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F2B7" w14:textId="3A412C2B" w:rsidR="000E45F3" w:rsidRPr="007B5636" w:rsidRDefault="002E74C1" w:rsidP="00D80718">
      <w:pPr>
        <w:spacing w:line="360" w:lineRule="auto"/>
        <w:rPr>
          <w:sz w:val="28"/>
          <w:szCs w:val="22"/>
        </w:rPr>
      </w:pPr>
      <w:r w:rsidRPr="006E379B">
        <w:rPr>
          <w:rFonts w:cs="Arial"/>
          <w:b/>
          <w:bCs/>
          <w:noProof/>
          <w:sz w:val="44"/>
          <w:szCs w:val="44"/>
          <w:lang w:val="de-DE" w:eastAsia="de-DE"/>
        </w:rPr>
        <w:drawing>
          <wp:anchor distT="0" distB="0" distL="114300" distR="114300" simplePos="0" relativeHeight="251658240" behindDoc="1" locked="0" layoutInCell="1" allowOverlap="1" wp14:anchorId="6CA6D92C" wp14:editId="28D037DF">
            <wp:simplePos x="0" y="0"/>
            <wp:positionH relativeFrom="column">
              <wp:posOffset>283845</wp:posOffset>
            </wp:positionH>
            <wp:positionV relativeFrom="paragraph">
              <wp:posOffset>306705</wp:posOffset>
            </wp:positionV>
            <wp:extent cx="5991225" cy="7363460"/>
            <wp:effectExtent l="0" t="0" r="3175" b="254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territories.png"/>
                    <pic:cNvPicPr/>
                  </pic:nvPicPr>
                  <pic:blipFill>
                    <a:blip r:embed="rId11">
                      <a:alphaModFix amt="76000"/>
                      <a:extLst>
                        <a:ext uri="{28A0092B-C50C-407E-A947-70E740481C1C}">
                          <a14:useLocalDpi xmlns:a14="http://schemas.microsoft.com/office/drawing/2010/main" val="0"/>
                        </a:ext>
                      </a:extLst>
                    </a:blip>
                    <a:stretch>
                      <a:fillRect/>
                    </a:stretch>
                  </pic:blipFill>
                  <pic:spPr>
                    <a:xfrm>
                      <a:off x="0" y="0"/>
                      <a:ext cx="5991225" cy="7363460"/>
                    </a:xfrm>
                    <a:prstGeom prst="rect">
                      <a:avLst/>
                    </a:prstGeom>
                    <a:noFill/>
                  </pic:spPr>
                </pic:pic>
              </a:graphicData>
            </a:graphic>
            <wp14:sizeRelH relativeFrom="margin">
              <wp14:pctWidth>0</wp14:pctWidth>
            </wp14:sizeRelH>
            <wp14:sizeRelV relativeFrom="margin">
              <wp14:pctHeight>0</wp14:pctHeight>
            </wp14:sizeRelV>
          </wp:anchor>
        </w:drawing>
      </w:r>
    </w:p>
    <w:p w14:paraId="2187EFB5" w14:textId="3C2D8B2E" w:rsidR="000E45F3" w:rsidRPr="007B5636" w:rsidRDefault="000E45F3" w:rsidP="00D80718">
      <w:pPr>
        <w:spacing w:line="360" w:lineRule="auto"/>
        <w:rPr>
          <w:sz w:val="28"/>
          <w:szCs w:val="22"/>
        </w:rPr>
      </w:pPr>
    </w:p>
    <w:p w14:paraId="54D05E0C" w14:textId="3E0B0154" w:rsidR="000E45F3" w:rsidRPr="007B5636" w:rsidRDefault="000E45F3" w:rsidP="00D80718">
      <w:pPr>
        <w:spacing w:line="360" w:lineRule="auto"/>
        <w:rPr>
          <w:sz w:val="28"/>
          <w:szCs w:val="22"/>
        </w:rPr>
      </w:pPr>
    </w:p>
    <w:p w14:paraId="4E29FD17" w14:textId="2C4DF51E" w:rsidR="007B5636" w:rsidRPr="007B5636" w:rsidRDefault="007B5636" w:rsidP="00D80718">
      <w:pPr>
        <w:spacing w:line="360" w:lineRule="auto"/>
        <w:rPr>
          <w:sz w:val="28"/>
          <w:szCs w:val="22"/>
        </w:rPr>
      </w:pPr>
    </w:p>
    <w:p w14:paraId="701414E3" w14:textId="15686709" w:rsidR="007B5636" w:rsidRDefault="0058173E" w:rsidP="00D80718">
      <w:pPr>
        <w:spacing w:line="360" w:lineRule="auto"/>
        <w:jc w:val="center"/>
        <w:rPr>
          <w:b/>
          <w:bCs/>
          <w:sz w:val="72"/>
          <w:szCs w:val="52"/>
        </w:rPr>
      </w:pPr>
      <w:r w:rsidRPr="00DA4829">
        <w:rPr>
          <w:b/>
          <w:bCs/>
          <w:sz w:val="72"/>
          <w:szCs w:val="52"/>
        </w:rPr>
        <w:t>Territorial Agenda 2030</w:t>
      </w:r>
    </w:p>
    <w:p w14:paraId="1C76BF99" w14:textId="0E3D5536" w:rsidR="0058173E" w:rsidRDefault="0058173E" w:rsidP="00D80718">
      <w:pPr>
        <w:spacing w:line="360" w:lineRule="auto"/>
        <w:rPr>
          <w:sz w:val="28"/>
          <w:szCs w:val="22"/>
        </w:rPr>
      </w:pPr>
    </w:p>
    <w:p w14:paraId="7132FADC" w14:textId="3D10413F" w:rsidR="00DA4829" w:rsidRDefault="00DA4829" w:rsidP="00D80718">
      <w:pPr>
        <w:spacing w:line="360" w:lineRule="auto"/>
        <w:rPr>
          <w:sz w:val="28"/>
          <w:szCs w:val="22"/>
        </w:rPr>
      </w:pPr>
    </w:p>
    <w:p w14:paraId="33A3E0FC" w14:textId="77777777" w:rsidR="005C377D" w:rsidRDefault="005C377D" w:rsidP="00D80718">
      <w:pPr>
        <w:spacing w:line="360" w:lineRule="auto"/>
        <w:rPr>
          <w:sz w:val="28"/>
          <w:szCs w:val="22"/>
        </w:rPr>
      </w:pPr>
    </w:p>
    <w:p w14:paraId="504A3D0A" w14:textId="0771C68F" w:rsidR="00F159B4" w:rsidRPr="00F159B4" w:rsidRDefault="00F159B4" w:rsidP="00871034">
      <w:pPr>
        <w:tabs>
          <w:tab w:val="clear" w:pos="0"/>
          <w:tab w:val="clear" w:pos="567"/>
          <w:tab w:val="clear" w:pos="1276"/>
          <w:tab w:val="clear" w:pos="2552"/>
          <w:tab w:val="clear" w:pos="3828"/>
          <w:tab w:val="clear" w:pos="5103"/>
          <w:tab w:val="clear" w:pos="6379"/>
          <w:tab w:val="clear" w:pos="8364"/>
        </w:tabs>
        <w:jc w:val="center"/>
        <w:rPr>
          <w:rFonts w:ascii="Times New Roman" w:hAnsi="Times New Roman"/>
          <w:sz w:val="24"/>
          <w:szCs w:val="24"/>
          <w:lang w:val="de-DE" w:eastAsia="de-DE"/>
        </w:rPr>
      </w:pPr>
      <w:r w:rsidRPr="00F159B4">
        <w:rPr>
          <w:rFonts w:ascii="Times New Roman" w:hAnsi="Times New Roman"/>
          <w:sz w:val="24"/>
          <w:szCs w:val="24"/>
          <w:lang w:val="de-DE" w:eastAsia="de-DE"/>
        </w:rPr>
        <w:fldChar w:fldCharType="begin"/>
      </w:r>
      <w:r w:rsidRPr="00F159B4">
        <w:rPr>
          <w:rFonts w:ascii="Times New Roman" w:hAnsi="Times New Roman"/>
          <w:sz w:val="24"/>
          <w:szCs w:val="24"/>
          <w:lang w:val="de-DE" w:eastAsia="de-DE"/>
        </w:rPr>
        <w:instrText xml:space="preserve"> INCLUDEPICTURE "https://www.territorialagenda.eu/files/agenda_theme/Pics/TA_logo.png" \* MERGEFORMATINET </w:instrText>
      </w:r>
      <w:r w:rsidRPr="00F159B4">
        <w:rPr>
          <w:rFonts w:ascii="Times New Roman" w:hAnsi="Times New Roman"/>
          <w:sz w:val="24"/>
          <w:szCs w:val="24"/>
          <w:lang w:val="de-DE" w:eastAsia="de-DE"/>
        </w:rPr>
        <w:fldChar w:fldCharType="separate"/>
      </w:r>
      <w:r w:rsidRPr="00F159B4">
        <w:rPr>
          <w:rFonts w:ascii="Times New Roman" w:hAnsi="Times New Roman"/>
          <w:noProof/>
          <w:sz w:val="24"/>
          <w:szCs w:val="24"/>
          <w:lang w:val="de-DE" w:eastAsia="de-DE"/>
        </w:rPr>
        <mc:AlternateContent>
          <mc:Choice Requires="wps">
            <w:drawing>
              <wp:inline distT="0" distB="0" distL="0" distR="0" wp14:anchorId="349B9906" wp14:editId="7E828864">
                <wp:extent cx="297815" cy="297815"/>
                <wp:effectExtent l="0" t="0" r="0" b="0"/>
                <wp:docPr id="15" name="Rechtec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4D1D0AE4" id="Rechteck 15" o:spid="_x0000_s1026" style="width:23.4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" filled="f" stroked="f">
                <o:lock v:ext="edit" aspectratio="t"/>
                <w10:anchorlock/>
              </v:rect>
            </w:pict>
          </mc:Fallback>
        </mc:AlternateContent>
      </w:r>
      <w:r w:rsidRPr="00F159B4">
        <w:rPr>
          <w:rFonts w:ascii="Times New Roman" w:hAnsi="Times New Roman"/>
          <w:sz w:val="24"/>
          <w:szCs w:val="24"/>
          <w:lang w:val="de-DE" w:eastAsia="de-DE"/>
        </w:rPr>
        <w:fldChar w:fldCharType="end"/>
      </w:r>
      <w:r w:rsidR="00337BB2">
        <w:rPr>
          <w:rFonts w:ascii="Times New Roman" w:hAnsi="Times New Roman"/>
          <w:noProof/>
          <w:sz w:val="24"/>
          <w:szCs w:val="24"/>
          <w:lang w:val="de-DE" w:eastAsia="de-DE"/>
        </w:rPr>
        <w:drawing>
          <wp:inline distT="0" distB="0" distL="0" distR="0" wp14:anchorId="027FC74D" wp14:editId="7B0D7530">
            <wp:extent cx="4162758" cy="1221904"/>
            <wp:effectExtent l="0" t="0" r="0" b="0"/>
            <wp:docPr id="5" name="Grafik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2"/>
                    <a:stretch>
                      <a:fillRect/>
                    </a:stretch>
                  </pic:blipFill>
                  <pic:spPr>
                    <a:xfrm>
                      <a:off x="0" y="0"/>
                      <a:ext cx="4231134" cy="1241975"/>
                    </a:xfrm>
                    <a:prstGeom prst="rect">
                      <a:avLst/>
                    </a:prstGeom>
                  </pic:spPr>
                </pic:pic>
              </a:graphicData>
            </a:graphic>
          </wp:inline>
        </w:drawing>
      </w:r>
    </w:p>
    <w:p w14:paraId="582089FC" w14:textId="60E80D45" w:rsidR="0058173E" w:rsidRDefault="0058173E" w:rsidP="00D80718">
      <w:pPr>
        <w:spacing w:line="360" w:lineRule="auto"/>
        <w:rPr>
          <w:sz w:val="28"/>
          <w:szCs w:val="22"/>
        </w:rPr>
      </w:pPr>
    </w:p>
    <w:p w14:paraId="7BBD93CE" w14:textId="29578B48" w:rsidR="0058173E" w:rsidRDefault="0058173E" w:rsidP="00D80718">
      <w:pPr>
        <w:spacing w:line="360" w:lineRule="auto"/>
        <w:rPr>
          <w:sz w:val="28"/>
          <w:szCs w:val="22"/>
        </w:rPr>
      </w:pPr>
    </w:p>
    <w:p w14:paraId="12E3BAEA" w14:textId="6D54EDD8" w:rsidR="005C377D" w:rsidRDefault="005C377D" w:rsidP="00D80718">
      <w:pPr>
        <w:spacing w:line="360" w:lineRule="auto"/>
        <w:rPr>
          <w:sz w:val="28"/>
          <w:szCs w:val="22"/>
        </w:rPr>
      </w:pPr>
    </w:p>
    <w:p w14:paraId="02A53DE3" w14:textId="59BF0BDA" w:rsidR="005C377D" w:rsidRDefault="005C377D" w:rsidP="00D80718">
      <w:pPr>
        <w:spacing w:line="360" w:lineRule="auto"/>
        <w:rPr>
          <w:sz w:val="28"/>
          <w:szCs w:val="22"/>
        </w:rPr>
      </w:pPr>
    </w:p>
    <w:p w14:paraId="113691F9" w14:textId="6271C0D0" w:rsidR="005C377D" w:rsidRDefault="005C377D" w:rsidP="00D80718">
      <w:pPr>
        <w:spacing w:line="360" w:lineRule="auto"/>
        <w:rPr>
          <w:sz w:val="28"/>
          <w:szCs w:val="22"/>
        </w:rPr>
      </w:pPr>
    </w:p>
    <w:p w14:paraId="6E179E01" w14:textId="64DD3018" w:rsidR="0058173E" w:rsidRDefault="0058173E" w:rsidP="00D80718">
      <w:pPr>
        <w:spacing w:line="360" w:lineRule="auto"/>
        <w:rPr>
          <w:sz w:val="28"/>
          <w:szCs w:val="22"/>
        </w:rPr>
      </w:pPr>
    </w:p>
    <w:p w14:paraId="63E7AB8C" w14:textId="50511304" w:rsidR="0058173E" w:rsidRPr="00DA4829" w:rsidRDefault="005C377D" w:rsidP="00D80718">
      <w:pPr>
        <w:spacing w:line="360" w:lineRule="auto"/>
        <w:jc w:val="center"/>
        <w:rPr>
          <w:sz w:val="48"/>
          <w:szCs w:val="40"/>
        </w:rPr>
      </w:pPr>
      <w:r>
        <w:rPr>
          <w:sz w:val="48"/>
          <w:szCs w:val="40"/>
        </w:rPr>
        <w:t>Dr</w:t>
      </w:r>
      <w:r w:rsidR="00DA4829" w:rsidRPr="00DA4829">
        <w:rPr>
          <w:sz w:val="48"/>
          <w:szCs w:val="40"/>
        </w:rPr>
        <w:t>aft version, December 2019</w:t>
      </w:r>
    </w:p>
    <w:p w14:paraId="26DEFB02" w14:textId="3E040038" w:rsidR="000E45F3" w:rsidRPr="007B5636" w:rsidRDefault="000E45F3" w:rsidP="00D80718">
      <w:pPr>
        <w:spacing w:line="360" w:lineRule="auto"/>
        <w:rPr>
          <w:sz w:val="28"/>
          <w:szCs w:val="22"/>
        </w:rPr>
      </w:pPr>
      <w:r w:rsidRPr="007B5636">
        <w:rPr>
          <w:sz w:val="28"/>
          <w:szCs w:val="22"/>
        </w:rPr>
        <w:br w:type="page"/>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9658"/>
      </w:tblGrid>
      <w:tr w:rsidR="00577F1E" w:rsidRPr="007B5636" w14:paraId="229A0DB2" w14:textId="77777777" w:rsidTr="008D1056">
        <w:tc>
          <w:tcPr>
            <w:tcW w:w="549" w:type="dxa"/>
            <w:shd w:val="clear" w:color="auto" w:fill="auto"/>
          </w:tcPr>
          <w:p w14:paraId="54EF224B" w14:textId="77777777" w:rsidR="00577F1E" w:rsidRPr="00B2178F" w:rsidRDefault="00577F1E"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58" w:type="dxa"/>
            <w:shd w:val="clear" w:color="auto" w:fill="auto"/>
          </w:tcPr>
          <w:p w14:paraId="750381DE" w14:textId="6158CF0C" w:rsidR="00577F1E" w:rsidRPr="00427B57" w:rsidRDefault="00577F1E" w:rsidP="00417E44">
            <w:pPr>
              <w:pStyle w:val="BodyText"/>
              <w:spacing w:beforeLines="40" w:before="96" w:afterLines="40" w:after="96" w:line="240" w:lineRule="auto"/>
              <w:rPr>
                <w:rFonts w:cs="Arial"/>
                <w:b/>
                <w:bCs/>
                <w:color w:val="000000" w:themeColor="text1"/>
                <w:sz w:val="22"/>
                <w:szCs w:val="22"/>
              </w:rPr>
            </w:pPr>
            <w:r w:rsidRPr="00427B57">
              <w:rPr>
                <w:rFonts w:cs="Arial"/>
                <w:b/>
                <w:bCs/>
                <w:color w:val="000000" w:themeColor="text1"/>
                <w:sz w:val="28"/>
                <w:szCs w:val="28"/>
              </w:rPr>
              <w:t>Territorial Agenda 2030</w:t>
            </w:r>
          </w:p>
        </w:tc>
      </w:tr>
      <w:tr w:rsidR="00577F1E" w:rsidRPr="007B5636" w14:paraId="5436EA55" w14:textId="77777777" w:rsidTr="008D1056">
        <w:tc>
          <w:tcPr>
            <w:tcW w:w="549" w:type="dxa"/>
            <w:shd w:val="clear" w:color="auto" w:fill="auto"/>
          </w:tcPr>
          <w:p w14:paraId="0D4EC36C" w14:textId="77777777" w:rsidR="00577F1E" w:rsidRPr="00B2178F" w:rsidRDefault="00577F1E"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58" w:type="dxa"/>
            <w:shd w:val="clear" w:color="auto" w:fill="auto"/>
          </w:tcPr>
          <w:p w14:paraId="21ABBB23" w14:textId="771449E7" w:rsidR="00577F1E" w:rsidRPr="00427B57" w:rsidRDefault="00577F1E" w:rsidP="00417E44">
            <w:pPr>
              <w:pStyle w:val="BodyText"/>
              <w:spacing w:beforeLines="40" w:before="96" w:afterLines="40" w:after="96" w:line="240" w:lineRule="auto"/>
              <w:rPr>
                <w:rFonts w:cs="Arial"/>
                <w:b/>
                <w:bCs/>
                <w:color w:val="000000" w:themeColor="text1"/>
                <w:sz w:val="22"/>
                <w:szCs w:val="22"/>
              </w:rPr>
            </w:pPr>
            <w:r w:rsidRPr="00427B57">
              <w:rPr>
                <w:rFonts w:cs="Arial"/>
                <w:b/>
                <w:bCs/>
                <w:color w:val="000000" w:themeColor="text1"/>
                <w:sz w:val="22"/>
                <w:szCs w:val="22"/>
              </w:rPr>
              <w:t>A future for all places</w:t>
            </w:r>
          </w:p>
        </w:tc>
      </w:tr>
      <w:tr w:rsidR="00651FD9" w:rsidRPr="007B5636" w14:paraId="3C072B57" w14:textId="77777777" w:rsidTr="008D1056">
        <w:tc>
          <w:tcPr>
            <w:tcW w:w="549" w:type="dxa"/>
            <w:shd w:val="clear" w:color="auto" w:fill="auto"/>
          </w:tcPr>
          <w:p w14:paraId="36C5F6F1" w14:textId="57C32BA4" w:rsidR="005311E6" w:rsidRPr="00B2178F" w:rsidRDefault="005311E6"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58" w:type="dxa"/>
            <w:shd w:val="clear" w:color="auto" w:fill="008BB3"/>
          </w:tcPr>
          <w:p w14:paraId="0F90AB45" w14:textId="6AD28EAD" w:rsidR="005311E6" w:rsidRPr="007B5636" w:rsidRDefault="005311E6" w:rsidP="00417E44">
            <w:pPr>
              <w:pStyle w:val="BodyText"/>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I. Preamble</w:t>
            </w:r>
          </w:p>
        </w:tc>
      </w:tr>
      <w:tr w:rsidR="007A3691" w:rsidRPr="006D2DF2" w14:paraId="40BC5ABB" w14:textId="77777777" w:rsidTr="008D1056">
        <w:tc>
          <w:tcPr>
            <w:tcW w:w="549" w:type="dxa"/>
            <w:shd w:val="clear" w:color="auto" w:fill="auto"/>
          </w:tcPr>
          <w:p w14:paraId="6CF34EE9" w14:textId="1904C06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71D62E55" w14:textId="04B881B3"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szCs w:val="20"/>
              </w:rPr>
              <w:t xml:space="preserve">We, the Ministers responsible for spatial planning and territorial development, in cooperation with the European Commission and with the endorsement of the European Committee of the Regions, have reviewed the Territorial Agenda launched in 2007 and updated in 2011. We agree upon the Territorial Agenda </w:t>
            </w:r>
            <w:r w:rsidR="002B08C0" w:rsidRPr="00B2178F">
              <w:rPr>
                <w:rFonts w:cs="Arial"/>
                <w:szCs w:val="20"/>
              </w:rPr>
              <w:t>2030</w:t>
            </w:r>
            <w:r w:rsidRPr="00B2178F">
              <w:rPr>
                <w:rFonts w:cs="Arial"/>
                <w:szCs w:val="20"/>
              </w:rPr>
              <w:t>.</w:t>
            </w:r>
          </w:p>
        </w:tc>
      </w:tr>
      <w:tr w:rsidR="007A3691" w:rsidRPr="006D2DF2" w14:paraId="71AF2816" w14:textId="77777777" w:rsidTr="008D1056">
        <w:tc>
          <w:tcPr>
            <w:tcW w:w="549" w:type="dxa"/>
            <w:shd w:val="clear" w:color="auto" w:fill="auto"/>
          </w:tcPr>
          <w:p w14:paraId="72DD7B58" w14:textId="6654DC5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3BC78E69" w14:textId="011E1A67" w:rsidR="005311E6" w:rsidRPr="00865B5B" w:rsidRDefault="005311E6" w:rsidP="00D80718">
            <w:pPr>
              <w:pStyle w:val="BodyText"/>
              <w:spacing w:beforeLines="40" w:before="96" w:afterLines="40" w:after="96" w:line="360" w:lineRule="auto"/>
              <w:rPr>
                <w:rFonts w:cs="Arial"/>
                <w:szCs w:val="20"/>
              </w:rPr>
            </w:pPr>
            <w:r w:rsidRPr="00B2178F">
              <w:rPr>
                <w:rFonts w:cs="Arial"/>
                <w:szCs w:val="20"/>
              </w:rPr>
              <w:t xml:space="preserve">We encourage our colleagues in neighbouring countries to take note of the Territorial Agenda and join in on putting it into practice at European, transnational and cross-border level. Where suitable they may use the Territorial Agenda within their countries at national, regional and local level. </w:t>
            </w:r>
          </w:p>
        </w:tc>
      </w:tr>
      <w:tr w:rsidR="007A3691" w:rsidRPr="006D2DF2" w14:paraId="7D8D19C5" w14:textId="77777777" w:rsidTr="008D1056">
        <w:tc>
          <w:tcPr>
            <w:tcW w:w="549" w:type="dxa"/>
            <w:shd w:val="clear" w:color="auto" w:fill="auto"/>
          </w:tcPr>
          <w:p w14:paraId="18ADC244" w14:textId="60960205"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5CB3ECB7" w14:textId="59D4E142"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We encourage all players involved in spatial planning and territorial development at any administrative level in the EU and its neighbouring countries to join in on putting the Territorial Agenda into practice. The Territorial Agenda applies to all places, focusing on their mutual relations and the well-being of their inhabitants.</w:t>
            </w:r>
          </w:p>
        </w:tc>
      </w:tr>
      <w:tr w:rsidR="007A3691" w:rsidRPr="006D2DF2" w14:paraId="56BDE4E4" w14:textId="77777777" w:rsidTr="008D1056">
        <w:tc>
          <w:tcPr>
            <w:tcW w:w="549" w:type="dxa"/>
            <w:shd w:val="clear" w:color="auto" w:fill="auto"/>
          </w:tcPr>
          <w:p w14:paraId="3BFAC0EF" w14:textId="75D862C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110DBAA4" w14:textId="0589E3B2"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The Territorial Agenda takes into consideration recent developments described in various reports by the European Commission, the European Committee of the Regions, the European Investment Bank and ESPON. It takes into account main recent policy frameworks and agendas, including the United Nations’ 2030 Agenda for Sustainable Development and the Sustainable Development Goals (2015), the Paris Agreement (2015), the United Nations’ New Urban Agenda (2016), the European Commission’s reflection paper ‘Towards a Sustainable Europe by 2030’ (2019), the proposal for the future of Cohesion Policy (2019), the Urban Agenda for the EU (2016), the revised Leipzig Charter (2020), the Cork 2.0 Declaration on a Better Life in Rural Areas (2016)</w:t>
            </w:r>
            <w:r w:rsidR="00743DEC" w:rsidRPr="00B2178F">
              <w:rPr>
                <w:rFonts w:cs="Arial"/>
                <w:szCs w:val="20"/>
              </w:rPr>
              <w:t xml:space="preserve">, </w:t>
            </w:r>
            <w:r w:rsidRPr="00B2178F">
              <w:rPr>
                <w:rFonts w:cs="Arial"/>
                <w:szCs w:val="20"/>
              </w:rPr>
              <w:t>the OECD’s principles on Urban Policy and on Rural Policy (2019)</w:t>
            </w:r>
            <w:r w:rsidR="00743DEC" w:rsidRPr="00B2178F">
              <w:rPr>
                <w:rFonts w:cs="Arial"/>
                <w:szCs w:val="20"/>
              </w:rPr>
              <w:t xml:space="preserve"> </w:t>
            </w:r>
            <w:r w:rsidR="009E3714">
              <w:rPr>
                <w:rFonts w:cs="Arial"/>
                <w:szCs w:val="20"/>
              </w:rPr>
              <w:t>[</w:t>
            </w:r>
            <w:r w:rsidR="00743DEC" w:rsidRPr="00B2178F">
              <w:rPr>
                <w:rFonts w:cs="Arial"/>
                <w:szCs w:val="20"/>
              </w:rPr>
              <w:t xml:space="preserve">and the </w:t>
            </w:r>
            <w:r w:rsidR="00743DEC" w:rsidRPr="006D2DF2">
              <w:rPr>
                <w:rFonts w:cs="Arial"/>
                <w:szCs w:val="20"/>
              </w:rPr>
              <w:t>European Green Deal and Just Tran</w:t>
            </w:r>
            <w:r w:rsidR="00743DEC" w:rsidRPr="00AC18CE">
              <w:rPr>
                <w:rFonts w:cs="Arial"/>
                <w:szCs w:val="20"/>
              </w:rPr>
              <w:t>sition (2020)</w:t>
            </w:r>
            <w:r w:rsidR="009E3714">
              <w:rPr>
                <w:rFonts w:cs="Arial"/>
                <w:szCs w:val="20"/>
              </w:rPr>
              <w:t>]</w:t>
            </w:r>
            <w:r w:rsidRPr="00B2178F">
              <w:rPr>
                <w:rFonts w:cs="Arial"/>
                <w:szCs w:val="20"/>
              </w:rPr>
              <w:t xml:space="preserve">. </w:t>
            </w:r>
          </w:p>
        </w:tc>
      </w:tr>
      <w:tr w:rsidR="007A3691" w:rsidRPr="006D2DF2" w14:paraId="7118E8E8" w14:textId="77777777" w:rsidTr="008D1056">
        <w:tc>
          <w:tcPr>
            <w:tcW w:w="549" w:type="dxa"/>
            <w:shd w:val="clear" w:color="auto" w:fill="auto"/>
          </w:tcPr>
          <w:p w14:paraId="538418C6" w14:textId="0952CB95"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610AA997" w14:textId="74DC8AA8"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The Territorial Agenda provides a framework for action towards territorial cohesion. Promoting territorial cohesion is an aim of the European Union introduced by the Treaty of Lisbon (Art 3. TEU). We believe that territorial cohesion means ensuring a future for all places</w:t>
            </w:r>
            <w:r w:rsidR="00FA3B5E" w:rsidRPr="00B2178F">
              <w:rPr>
                <w:rFonts w:cs="Arial"/>
                <w:szCs w:val="20"/>
              </w:rPr>
              <w:t xml:space="preserve"> and people</w:t>
            </w:r>
            <w:r w:rsidRPr="00B2178F">
              <w:rPr>
                <w:rFonts w:cs="Arial"/>
                <w:szCs w:val="20"/>
              </w:rPr>
              <w:t xml:space="preserve"> in the EU, building on the diversity of places and the subsidiarity principle. It enables equal opportunities for citizens and enterprises, wherever they are located. Territorial cohesion reinforces solidarity so as to promote convergence and reduce inequalities between better</w:t>
            </w:r>
            <w:r w:rsidRPr="00B2178F">
              <w:rPr>
                <w:rFonts w:ascii="Cambria Math" w:hAnsi="Cambria Math" w:cs="Cambria Math" w:hint="eastAsia"/>
                <w:szCs w:val="20"/>
              </w:rPr>
              <w:t>‐</w:t>
            </w:r>
            <w:r w:rsidRPr="00B2178F">
              <w:rPr>
                <w:rFonts w:cs="Arial"/>
                <w:szCs w:val="20"/>
              </w:rPr>
              <w:t xml:space="preserve">off places and those with less prosperous future perspectives or lagging behind. This is to the benefit of Europe as a whole and for each individual country. </w:t>
            </w:r>
          </w:p>
        </w:tc>
      </w:tr>
      <w:tr w:rsidR="007A3691" w:rsidRPr="006D2DF2" w14:paraId="47D012E3" w14:textId="77777777" w:rsidTr="008D1056">
        <w:tc>
          <w:tcPr>
            <w:tcW w:w="549" w:type="dxa"/>
            <w:shd w:val="clear" w:color="auto" w:fill="auto"/>
          </w:tcPr>
          <w:p w14:paraId="252BA494" w14:textId="4858D1B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5B257A42" w14:textId="4239D6E4"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The objective of the Territorial Agenda is to provide strategic orientations for spatial planning and for strengthening the territorial dimension of all relevant policies at all governance levels. This way, it seeks to contribute to an inclusive and sustainable future for all places and achieving the Sustainable Development Goals in Europe. </w:t>
            </w:r>
          </w:p>
        </w:tc>
      </w:tr>
      <w:tr w:rsidR="007A3691" w:rsidRPr="006D2DF2" w14:paraId="2614AAFF" w14:textId="77777777" w:rsidTr="008D1056">
        <w:tc>
          <w:tcPr>
            <w:tcW w:w="549" w:type="dxa"/>
            <w:shd w:val="clear" w:color="auto" w:fill="auto"/>
          </w:tcPr>
          <w:p w14:paraId="3987D72D" w14:textId="127166D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5F143A7D" w14:textId="5C8D12AF"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We believe that it is essential to limit inequalities, which undermine the basis on which the EU, its Member States and thriving </w:t>
            </w:r>
            <w:r w:rsidR="00FC7A6B" w:rsidRPr="00B2178F">
              <w:rPr>
                <w:rFonts w:cs="Arial"/>
                <w:szCs w:val="20"/>
              </w:rPr>
              <w:t>municipalities</w:t>
            </w:r>
            <w:r w:rsidRPr="00B2178F">
              <w:rPr>
                <w:rFonts w:cs="Arial"/>
                <w:szCs w:val="20"/>
              </w:rPr>
              <w:t xml:space="preserve"> and regions build their success. This can only be achieved by paying more attention to the diversity of places in Europe, and their development opportunities and challenges.</w:t>
            </w:r>
          </w:p>
        </w:tc>
      </w:tr>
      <w:tr w:rsidR="007A3691" w:rsidRPr="006D2DF2" w14:paraId="5879E1A7" w14:textId="77777777" w:rsidTr="008D1056">
        <w:tc>
          <w:tcPr>
            <w:tcW w:w="549" w:type="dxa"/>
            <w:shd w:val="clear" w:color="auto" w:fill="auto"/>
          </w:tcPr>
          <w:p w14:paraId="5DAA7D79" w14:textId="78F192A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5E3954DF" w14:textId="5CB39C42"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In line with the Treaty on the Functioning of the European Union (Art. 174 and 175), all policies and actions of the Union should contribute to economic, social and territorial cohesion. Indeed, working towards territorial cohesion, finding the optimal balance between sustainability, inclusiveness and competitiveness and limiting inequalities between people and between places require joint efforts of sector policies, municipal, regional, national and other authorities, as well as the various groups of society. This can be realised through integrated territorial development. To find their own paths of inclusive and sustainable development, </w:t>
            </w:r>
            <w:r w:rsidR="00FC7A6B" w:rsidRPr="00B2178F">
              <w:rPr>
                <w:rFonts w:cs="Arial"/>
                <w:szCs w:val="20"/>
              </w:rPr>
              <w:t>muni</w:t>
            </w:r>
            <w:r w:rsidR="001B2085" w:rsidRPr="00B2178F">
              <w:rPr>
                <w:rFonts w:cs="Arial"/>
                <w:szCs w:val="20"/>
              </w:rPr>
              <w:t>cipalities</w:t>
            </w:r>
            <w:r w:rsidRPr="00B2178F">
              <w:rPr>
                <w:rFonts w:cs="Arial"/>
                <w:szCs w:val="20"/>
              </w:rPr>
              <w:t xml:space="preserve"> and regions might need external support. This is of particular relevance for places lagging behind and suffering from severe and permanent natural or demographic handicaps.</w:t>
            </w:r>
          </w:p>
        </w:tc>
      </w:tr>
      <w:tr w:rsidR="007A3691" w:rsidRPr="006D2DF2" w14:paraId="0F0A6624" w14:textId="77777777" w:rsidTr="008D1056">
        <w:tc>
          <w:tcPr>
            <w:tcW w:w="549" w:type="dxa"/>
            <w:shd w:val="clear" w:color="auto" w:fill="auto"/>
          </w:tcPr>
          <w:p w14:paraId="4EF31284" w14:textId="669352D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564ACF95" w14:textId="44668F7E"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We call</w:t>
            </w:r>
            <w:r w:rsidR="00E62275" w:rsidRPr="00B2178F">
              <w:rPr>
                <w:rFonts w:cs="Arial"/>
                <w:szCs w:val="20"/>
              </w:rPr>
              <w:t xml:space="preserve"> on</w:t>
            </w:r>
            <w:r w:rsidRPr="00B2178F">
              <w:rPr>
                <w:rFonts w:cs="Arial"/>
                <w:szCs w:val="20"/>
              </w:rPr>
              <w:t xml:space="preserve"> those relevant for </w:t>
            </w:r>
            <w:r w:rsidR="00180E9D" w:rsidRPr="00B2178F">
              <w:rPr>
                <w:rFonts w:cs="Arial"/>
                <w:szCs w:val="20"/>
              </w:rPr>
              <w:t xml:space="preserve">regional </w:t>
            </w:r>
            <w:r w:rsidRPr="00B2178F">
              <w:rPr>
                <w:rFonts w:cs="Arial"/>
                <w:szCs w:val="20"/>
              </w:rPr>
              <w:t>development and</w:t>
            </w:r>
            <w:r w:rsidR="00D7008F" w:rsidRPr="00B2178F">
              <w:rPr>
                <w:rFonts w:cs="Arial"/>
                <w:szCs w:val="20"/>
              </w:rPr>
              <w:t xml:space="preserve"> strategic</w:t>
            </w:r>
            <w:r w:rsidRPr="00B2178F">
              <w:rPr>
                <w:rFonts w:cs="Arial"/>
                <w:szCs w:val="20"/>
              </w:rPr>
              <w:t xml:space="preserve"> spatial planning at all levels to take on board the priorities of the Territorial Agenda. Furthermore, we call </w:t>
            </w:r>
            <w:r w:rsidR="00E62275" w:rsidRPr="00B2178F">
              <w:rPr>
                <w:rFonts w:cs="Arial"/>
                <w:szCs w:val="20"/>
              </w:rPr>
              <w:t xml:space="preserve">on </w:t>
            </w:r>
            <w:r w:rsidRPr="00B2178F">
              <w:rPr>
                <w:rFonts w:cs="Arial"/>
                <w:szCs w:val="20"/>
              </w:rPr>
              <w:t>those responsible for designing and implementing sector policies – at all levels</w:t>
            </w:r>
            <w:r w:rsidR="00BB0288" w:rsidRPr="00B2178F">
              <w:rPr>
                <w:rFonts w:cs="Arial"/>
                <w:szCs w:val="20"/>
              </w:rPr>
              <w:t xml:space="preserve"> of governance</w:t>
            </w:r>
            <w:r w:rsidRPr="00B2178F">
              <w:rPr>
                <w:rFonts w:cs="Arial"/>
                <w:szCs w:val="20"/>
              </w:rPr>
              <w:t xml:space="preserve"> – to take the priorities of the Territorial Agenda into consideration. The coherence between all EU, national and sub-national policies is of importance for territorial cohesion. Most policies have significant territorial impacts and influence development opportunities of territories in different ways. Coordinating sector policies concerning their territorial impacts and coherence can significantly increase their effectiveness and help avoid, at all geographical </w:t>
            </w:r>
            <w:r w:rsidR="00BB0288" w:rsidRPr="00B2178F">
              <w:rPr>
                <w:rFonts w:cs="Arial"/>
                <w:szCs w:val="20"/>
              </w:rPr>
              <w:t>scales</w:t>
            </w:r>
            <w:r w:rsidRPr="00B2178F">
              <w:rPr>
                <w:rFonts w:cs="Arial"/>
                <w:szCs w:val="20"/>
              </w:rPr>
              <w:t>, negative effects from conflicting policies.</w:t>
            </w:r>
          </w:p>
        </w:tc>
      </w:tr>
      <w:tr w:rsidR="007A3691" w:rsidRPr="006D2DF2" w14:paraId="5CE9185A" w14:textId="77777777" w:rsidTr="008D1056">
        <w:tc>
          <w:tcPr>
            <w:tcW w:w="549" w:type="dxa"/>
            <w:shd w:val="clear" w:color="auto" w:fill="auto"/>
          </w:tcPr>
          <w:p w14:paraId="55B817CA" w14:textId="2258AFA2"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0E0124AF" w14:textId="751AAE92"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We call upon states, regions, cities, towns and other places at all levels to contribute to ensuring inclusive and sustainable futures for all places</w:t>
            </w:r>
            <w:r w:rsidR="00F46431" w:rsidRPr="00B2178F">
              <w:rPr>
                <w:rFonts w:cs="Arial"/>
                <w:sz w:val="20"/>
              </w:rPr>
              <w:t xml:space="preserve"> and people</w:t>
            </w:r>
            <w:r w:rsidRPr="00B2178F">
              <w:rPr>
                <w:rFonts w:cs="Arial"/>
                <w:sz w:val="20"/>
              </w:rPr>
              <w:t>. Places with common potential or challenges can collaborate in finding common solutions. Places with complementary potential, often neighbouring, can join forces and explore their comparative advantages together creating additional development potential. We shall facilitate their ability to develop more effective policy responses through closer cooperation.</w:t>
            </w:r>
          </w:p>
        </w:tc>
      </w:tr>
      <w:tr w:rsidR="007A3691" w:rsidRPr="006D2DF2" w14:paraId="2AF8D7EA" w14:textId="77777777" w:rsidTr="008D1056">
        <w:tc>
          <w:tcPr>
            <w:tcW w:w="549" w:type="dxa"/>
            <w:shd w:val="clear" w:color="auto" w:fill="auto"/>
          </w:tcPr>
          <w:p w14:paraId="28A7BA38" w14:textId="3F569E30"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4FCA9D14" w14:textId="2D9B9BF5" w:rsidR="00545617"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We consider that the place</w:t>
            </w:r>
            <w:r w:rsidRPr="00B2178F">
              <w:rPr>
                <w:rFonts w:ascii="Cambria Math" w:hAnsi="Cambria Math" w:cs="Cambria Math"/>
                <w:sz w:val="20"/>
              </w:rPr>
              <w:t>‐</w:t>
            </w:r>
            <w:r w:rsidRPr="00B2178F">
              <w:rPr>
                <w:rFonts w:cs="Arial"/>
                <w:sz w:val="20"/>
              </w:rPr>
              <w:t>based approach to policy making contributes to territorial cohesion. It is based on the principles of horizontal and vertical coordination, evidence</w:t>
            </w:r>
            <w:r w:rsidRPr="00B2178F">
              <w:rPr>
                <w:rFonts w:ascii="Cambria Math" w:hAnsi="Cambria Math" w:cs="Cambria Math"/>
                <w:sz w:val="20"/>
              </w:rPr>
              <w:t>‐</w:t>
            </w:r>
            <w:r w:rsidRPr="00B2178F">
              <w:rPr>
                <w:rFonts w:cs="Arial"/>
                <w:sz w:val="20"/>
              </w:rPr>
              <w:t>informed policy making and integrated territorial development. It addresses various levels</w:t>
            </w:r>
            <w:r w:rsidR="00BB0288" w:rsidRPr="00B2178F">
              <w:rPr>
                <w:rFonts w:cs="Arial"/>
                <w:sz w:val="20"/>
              </w:rPr>
              <w:t xml:space="preserve"> of governance</w:t>
            </w:r>
            <w:r w:rsidRPr="00B2178F">
              <w:rPr>
                <w:rFonts w:cs="Arial"/>
                <w:sz w:val="20"/>
              </w:rPr>
              <w:t xml:space="preserve"> (multi-level governance approach), and thereby contributes to implementing the subsidiarity principle. It ultimately aims to unleash unique territorial potential based on place-specific capital, knowledge and assets. Through the development and implementation of regional and local strategies, the place-based approach hence contributes to the long-term development and competitiveness of places. </w:t>
            </w:r>
          </w:p>
        </w:tc>
      </w:tr>
      <w:tr w:rsidR="00CF36E2" w:rsidRPr="006D2DF2" w14:paraId="535755C3" w14:textId="77777777" w:rsidTr="008D1056">
        <w:tc>
          <w:tcPr>
            <w:tcW w:w="549" w:type="dxa"/>
            <w:shd w:val="clear" w:color="auto" w:fill="auto"/>
          </w:tcPr>
          <w:p w14:paraId="491D5491" w14:textId="77777777" w:rsidR="00CF36E2" w:rsidRPr="00B2178F" w:rsidRDefault="00CF36E2"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0542161F" w14:textId="058E1B94" w:rsidR="00CF36E2" w:rsidRPr="00B2178F" w:rsidRDefault="00CF36E2"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The place-based approach is a common principle of the Territorial Agenda and the Leipzig Charter. While the Territorial Agenda advocates the place-based approach as overarching principle for all places and policy sectors, the Leipzig Charta provides guidance for applying the place-based approach in urban areas and their wider functional regions.</w:t>
            </w:r>
          </w:p>
        </w:tc>
      </w:tr>
      <w:tr w:rsidR="007A3691" w:rsidRPr="006D2DF2" w14:paraId="695CC6CA" w14:textId="77777777" w:rsidTr="008D1056">
        <w:tc>
          <w:tcPr>
            <w:tcW w:w="549" w:type="dxa"/>
            <w:shd w:val="clear" w:color="auto" w:fill="auto"/>
          </w:tcPr>
          <w:p w14:paraId="66F4F794" w14:textId="78AF9939"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6A3E0BEF" w14:textId="75B15811" w:rsidR="005311E6"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 xml:space="preserve">We call </w:t>
            </w:r>
            <w:r w:rsidR="00CD35C3" w:rsidRPr="00B2178F">
              <w:rPr>
                <w:rFonts w:cs="Arial"/>
                <w:sz w:val="20"/>
              </w:rPr>
              <w:t xml:space="preserve">upon </w:t>
            </w:r>
            <w:r w:rsidRPr="00B2178F">
              <w:rPr>
                <w:rFonts w:cs="Arial"/>
                <w:sz w:val="20"/>
              </w:rPr>
              <w:t xml:space="preserve">communities and societal groups across Europe to contribute to overcoming differences between people and between places. Building bridges between people with different income, educational, </w:t>
            </w:r>
            <w:r w:rsidRPr="00B2178F">
              <w:rPr>
                <w:rFonts w:cs="Arial"/>
                <w:sz w:val="20"/>
              </w:rPr>
              <w:lastRenderedPageBreak/>
              <w:t>cultural, religious backgrounds is a key concern for keeping Europe together. We shall facilitate cooperation between groups of society to reduce segregation and use our diversity as asset for our well-being.</w:t>
            </w:r>
          </w:p>
        </w:tc>
      </w:tr>
      <w:tr w:rsidR="007A3691" w:rsidRPr="006D2DF2" w14:paraId="2EDAD7C0" w14:textId="77777777" w:rsidTr="008D1056">
        <w:tc>
          <w:tcPr>
            <w:tcW w:w="549" w:type="dxa"/>
            <w:shd w:val="clear" w:color="auto" w:fill="auto"/>
          </w:tcPr>
          <w:p w14:paraId="08E523F3" w14:textId="03961C04"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cs="Arial"/>
                <w:color w:val="A6A6A6" w:themeColor="background1" w:themeShade="A6"/>
                <w:sz w:val="18"/>
                <w:szCs w:val="18"/>
              </w:rPr>
            </w:pPr>
          </w:p>
        </w:tc>
        <w:tc>
          <w:tcPr>
            <w:tcW w:w="9658" w:type="dxa"/>
          </w:tcPr>
          <w:p w14:paraId="7ED790CC" w14:textId="022D59E0" w:rsidR="00367725" w:rsidRPr="00B2178F" w:rsidRDefault="005311E6" w:rsidP="00D80718">
            <w:pPr>
              <w:tabs>
                <w:tab w:val="clear" w:pos="0"/>
                <w:tab w:val="clear" w:pos="567"/>
                <w:tab w:val="clear" w:pos="1276"/>
                <w:tab w:val="clear" w:pos="2552"/>
                <w:tab w:val="clear" w:pos="3828"/>
                <w:tab w:val="clear" w:pos="5103"/>
                <w:tab w:val="clear" w:pos="6379"/>
                <w:tab w:val="clear" w:pos="8364"/>
              </w:tabs>
              <w:autoSpaceDE w:val="0"/>
              <w:autoSpaceDN w:val="0"/>
              <w:adjustRightInd w:val="0"/>
              <w:spacing w:beforeLines="40" w:before="96" w:afterLines="40" w:after="96" w:line="360" w:lineRule="auto"/>
              <w:jc w:val="both"/>
              <w:rPr>
                <w:rFonts w:cs="Arial"/>
                <w:sz w:val="20"/>
              </w:rPr>
            </w:pPr>
            <w:r w:rsidRPr="00B2178F">
              <w:rPr>
                <w:rFonts w:cs="Arial"/>
                <w:sz w:val="20"/>
              </w:rPr>
              <w:t>We believe that the diversity of places in Europe holds underused potential for ensuring a bright future for Europe and all its places. Place-sensitive policy making can help to release untapped potential. Furthermore, we believe that only by joining efforts across sector policies, governance levels, places and societal groups we can achieve an inclusive and sustainable Europe that offers future perspectives for all people and places and that protects our common livelihoods and shapes transition processes.</w:t>
            </w:r>
            <w:r w:rsidR="00367725" w:rsidRPr="00B2178F">
              <w:rPr>
                <w:rFonts w:cs="Arial"/>
                <w:sz w:val="20"/>
              </w:rPr>
              <w:t xml:space="preserve"> </w:t>
            </w:r>
          </w:p>
        </w:tc>
      </w:tr>
    </w:tbl>
    <w:p w14:paraId="00077FFC" w14:textId="74DC88A3" w:rsidR="000E45F3" w:rsidRPr="007B5636" w:rsidRDefault="000E45F3" w:rsidP="00D80718">
      <w:pPr>
        <w:spacing w:line="360" w:lineRule="auto"/>
        <w:rPr>
          <w:sz w:val="28"/>
          <w:szCs w:val="22"/>
        </w:rPr>
      </w:pPr>
    </w:p>
    <w:p w14:paraId="161D15DD" w14:textId="14A944B6"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r w:rsidRPr="007B5636">
        <w:rPr>
          <w:sz w:val="28"/>
          <w:szCs w:val="22"/>
        </w:rPr>
        <w:br w:type="page"/>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651FD9" w:rsidRPr="007B5636" w14:paraId="14B6CE5B" w14:textId="77777777" w:rsidTr="00337BB2">
        <w:tc>
          <w:tcPr>
            <w:tcW w:w="558" w:type="dxa"/>
            <w:shd w:val="clear" w:color="auto" w:fill="auto"/>
          </w:tcPr>
          <w:p w14:paraId="2B743B98" w14:textId="30BD861E" w:rsidR="005311E6" w:rsidRPr="00B2178F" w:rsidRDefault="005311E6" w:rsidP="00417E44">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B2BAD8" w14:textId="692E2CA9" w:rsidR="005311E6" w:rsidRPr="007B5636" w:rsidRDefault="005311E6" w:rsidP="00417E44">
            <w:pPr>
              <w:pStyle w:val="BodyText"/>
              <w:spacing w:beforeLines="40" w:before="96" w:afterLines="40" w:after="96" w:line="240" w:lineRule="auto"/>
              <w:rPr>
                <w:rFonts w:cs="Arial"/>
                <w:b/>
                <w:bCs/>
                <w:color w:val="000000" w:themeColor="text1"/>
                <w:sz w:val="22"/>
                <w:szCs w:val="22"/>
              </w:rPr>
            </w:pPr>
            <w:r w:rsidRPr="00B2178F">
              <w:rPr>
                <w:rFonts w:cs="Arial"/>
                <w:b/>
                <w:bCs/>
                <w:color w:val="FFFFFF" w:themeColor="background1"/>
                <w:sz w:val="22"/>
                <w:szCs w:val="22"/>
              </w:rPr>
              <w:t xml:space="preserve">II. Why do we need to act, now </w:t>
            </w:r>
          </w:p>
        </w:tc>
      </w:tr>
      <w:tr w:rsidR="007A3691" w:rsidRPr="007B5636" w14:paraId="3B78824D" w14:textId="77777777" w:rsidTr="00790F41">
        <w:tc>
          <w:tcPr>
            <w:tcW w:w="558" w:type="dxa"/>
            <w:shd w:val="clear" w:color="auto" w:fill="auto"/>
          </w:tcPr>
          <w:p w14:paraId="2FACFF5F" w14:textId="2CDB028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D6B6117" w14:textId="55FAFBBD"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szCs w:val="20"/>
              </w:rPr>
              <w:t xml:space="preserve">Recent developments and studies by e.g. ESPON, the European Commission, the European Committee of the Regions, the European Investment Bank and other international, national and regional players, show that Europe faces major </w:t>
            </w:r>
            <w:r w:rsidRPr="00B2178F">
              <w:rPr>
                <w:rFonts w:cs="Arial"/>
                <w:color w:val="000000" w:themeColor="text1"/>
                <w:szCs w:val="20"/>
              </w:rPr>
              <w:t xml:space="preserve">challenges but also has great potential. This requires policy responses with a strong territorial dimension and coordinated approaches acknowledging and utilising the diversity of places and their specificities. </w:t>
            </w:r>
          </w:p>
        </w:tc>
      </w:tr>
      <w:tr w:rsidR="007A3691" w:rsidRPr="007B5636" w14:paraId="66C6FD28" w14:textId="77777777" w:rsidTr="00790F41">
        <w:tc>
          <w:tcPr>
            <w:tcW w:w="558" w:type="dxa"/>
            <w:shd w:val="clear" w:color="auto" w:fill="auto"/>
          </w:tcPr>
          <w:p w14:paraId="310879D1" w14:textId="68FBAC02" w:rsidR="005311E6" w:rsidRPr="00B2178F" w:rsidRDefault="005311E6" w:rsidP="00D80718">
            <w:pPr>
              <w:pStyle w:val="BodyText"/>
              <w:numPr>
                <w:ilvl w:val="0"/>
                <w:numId w:val="53"/>
              </w:numPr>
              <w:tabs>
                <w:tab w:val="left" w:pos="0"/>
              </w:tabs>
              <w:adjustRightInd w:val="0"/>
              <w:spacing w:beforeLines="40" w:before="96" w:after="0" w:line="360" w:lineRule="auto"/>
              <w:ind w:right="57"/>
              <w:jc w:val="center"/>
              <w:rPr>
                <w:rFonts w:cs="Arial"/>
                <w:color w:val="A6A6A6" w:themeColor="background1" w:themeShade="A6"/>
                <w:sz w:val="18"/>
                <w:szCs w:val="18"/>
              </w:rPr>
            </w:pPr>
          </w:p>
        </w:tc>
        <w:tc>
          <w:tcPr>
            <w:tcW w:w="9649" w:type="dxa"/>
          </w:tcPr>
          <w:p w14:paraId="641A79FE" w14:textId="5AE5C726" w:rsidR="005311E6" w:rsidRPr="00B2178F" w:rsidRDefault="005311E6" w:rsidP="00D80718">
            <w:pPr>
              <w:pStyle w:val="BodyText"/>
              <w:spacing w:beforeLines="40" w:before="96" w:after="0" w:line="360" w:lineRule="auto"/>
              <w:rPr>
                <w:rFonts w:cs="Arial"/>
                <w:i/>
                <w:iCs/>
                <w:color w:val="808080" w:themeColor="background1" w:themeShade="80"/>
                <w:szCs w:val="20"/>
              </w:rPr>
            </w:pPr>
            <w:r w:rsidRPr="00B2178F">
              <w:rPr>
                <w:rFonts w:cs="Arial"/>
                <w:szCs w:val="20"/>
              </w:rPr>
              <w:t>Europe consists of different types of places, such as capital regions, metropolitan areas, small and medium-sized towns, rural areas, inner</w:t>
            </w:r>
            <w:r w:rsidR="00020ED4" w:rsidRPr="00B2178F">
              <w:rPr>
                <w:rFonts w:cs="Arial"/>
                <w:szCs w:val="20"/>
              </w:rPr>
              <w:t xml:space="preserve"> </w:t>
            </w:r>
            <w:r w:rsidRPr="00B2178F">
              <w:rPr>
                <w:rFonts w:cs="Arial"/>
                <w:szCs w:val="20"/>
              </w:rPr>
              <w:t xml:space="preserve">peripheries, peripheral areas, northernmost areas, sparsely populated areas, islands, coastal areas, mountainous areas or areas in economic transition. These places show a great variety of development potential and challenges. From the sub-local to the pan-European level, disparities between places and between people as well as </w:t>
            </w:r>
            <w:r w:rsidRPr="00B2178F">
              <w:rPr>
                <w:rFonts w:cs="Arial"/>
                <w:szCs w:val="20"/>
                <w:lang w:val="en-US" w:eastAsia="en-GB"/>
              </w:rPr>
              <w:t xml:space="preserve">environmental risks and pressures </w:t>
            </w:r>
            <w:r w:rsidRPr="00B2178F">
              <w:rPr>
                <w:rFonts w:cs="Arial"/>
                <w:szCs w:val="20"/>
              </w:rPr>
              <w:t xml:space="preserve">increase, not at least due to market-driven economic dynamics, following economies of scales, access to market areas, access to qualified labour, the quality of governance and disparities in public service provision. Furthermore, the links and flows between different places affect a place’s capacity to dwell on its potential or respond to challenges. </w:t>
            </w:r>
          </w:p>
        </w:tc>
      </w:tr>
      <w:tr w:rsidR="007A3691" w:rsidRPr="007B5636" w14:paraId="0FC74CFC" w14:textId="77777777" w:rsidTr="00790F41">
        <w:tc>
          <w:tcPr>
            <w:tcW w:w="558" w:type="dxa"/>
            <w:shd w:val="clear" w:color="auto" w:fill="auto"/>
          </w:tcPr>
          <w:p w14:paraId="3B049FEE"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B7843A1" w14:textId="3D029B94"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color w:val="000000" w:themeColor="text1"/>
                <w:szCs w:val="20"/>
              </w:rPr>
              <w:t xml:space="preserve">Key challenges and potential for local and regional development in Europe are linked to increasing imbalances, as well as the need for a transition to sustainable development and to react to the challenges of climate change. A common feature is the importance of good government and governance.  </w:t>
            </w:r>
          </w:p>
        </w:tc>
      </w:tr>
      <w:tr w:rsidR="007A3691" w:rsidRPr="007B5636" w14:paraId="6D49A43E" w14:textId="77777777" w:rsidTr="00790F41">
        <w:tc>
          <w:tcPr>
            <w:tcW w:w="558" w:type="dxa"/>
            <w:shd w:val="clear" w:color="auto" w:fill="auto"/>
          </w:tcPr>
          <w:p w14:paraId="33982107" w14:textId="1A02BBD2"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6E37C9E7" w14:textId="77777777" w:rsidR="005311E6" w:rsidRPr="00B2178F" w:rsidRDefault="005311E6" w:rsidP="00D80718">
            <w:pPr>
              <w:pStyle w:val="EText"/>
              <w:spacing w:beforeLines="40" w:before="96" w:afterLines="40" w:after="96"/>
              <w:rPr>
                <w:rFonts w:cs="Arial"/>
                <w:b/>
                <w:bCs/>
                <w:color w:val="000000" w:themeColor="text1"/>
              </w:rPr>
            </w:pPr>
            <w:r w:rsidRPr="00B2178F">
              <w:rPr>
                <w:rFonts w:cs="Arial"/>
                <w:b/>
                <w:bCs/>
                <w:color w:val="000000" w:themeColor="text1"/>
              </w:rPr>
              <w:t xml:space="preserve">Good government and governance </w:t>
            </w:r>
          </w:p>
        </w:tc>
      </w:tr>
      <w:tr w:rsidR="007A3691" w:rsidRPr="007B5636" w14:paraId="2DBF9CD7" w14:textId="77777777" w:rsidTr="00790F41">
        <w:tc>
          <w:tcPr>
            <w:tcW w:w="558" w:type="dxa"/>
            <w:shd w:val="clear" w:color="auto" w:fill="auto"/>
          </w:tcPr>
          <w:p w14:paraId="475A7764" w14:textId="75EC1AC3"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4A309E5" w14:textId="58AEDEC5" w:rsidR="005311E6" w:rsidRPr="00B2178F" w:rsidRDefault="005311E6" w:rsidP="00D80718">
            <w:pPr>
              <w:pStyle w:val="EText"/>
              <w:spacing w:beforeLines="40" w:before="96" w:afterLines="40" w:after="96"/>
              <w:rPr>
                <w:rFonts w:cs="Arial"/>
                <w:color w:val="000000" w:themeColor="text1"/>
              </w:rPr>
            </w:pPr>
            <w:r w:rsidRPr="00B2178F">
              <w:rPr>
                <w:rFonts w:cs="Arial"/>
                <w:color w:val="000000" w:themeColor="text1"/>
              </w:rPr>
              <w:t xml:space="preserve">The quality of government and governance processes becomes increasingly important for local and regional development. It matters for the well-being of society, is a pre-requisite for long-term sustainable increases in living standards, investments, social trust and political legitimacy. Cooperation across different levels of government and governance to develop and implement place-specific strategies are not used widely enough. </w:t>
            </w:r>
          </w:p>
        </w:tc>
      </w:tr>
      <w:tr w:rsidR="007A3691" w:rsidRPr="007B5636" w14:paraId="43B5642B" w14:textId="77777777" w:rsidTr="00790F41">
        <w:tc>
          <w:tcPr>
            <w:tcW w:w="558" w:type="dxa"/>
            <w:shd w:val="clear" w:color="auto" w:fill="auto"/>
          </w:tcPr>
          <w:p w14:paraId="6D4FA5A4" w14:textId="7DCBA2DF"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23926EE7" w14:textId="193E92A3" w:rsidR="005311E6" w:rsidRPr="00B2178F" w:rsidRDefault="005311E6" w:rsidP="00D80718">
            <w:pPr>
              <w:pStyle w:val="EText"/>
              <w:spacing w:beforeLines="40" w:before="96" w:afterLines="40" w:after="96"/>
              <w:rPr>
                <w:rFonts w:cs="Arial"/>
              </w:rPr>
            </w:pPr>
            <w:r w:rsidRPr="00B2178F">
              <w:rPr>
                <w:rFonts w:cs="Arial"/>
              </w:rPr>
              <w:t>As</w:t>
            </w:r>
            <w:r w:rsidR="00CD35C3" w:rsidRPr="00B2178F">
              <w:rPr>
                <w:rFonts w:cs="Arial"/>
              </w:rPr>
              <w:t xml:space="preserve"> pointed out </w:t>
            </w:r>
            <w:r w:rsidRPr="00B2178F">
              <w:rPr>
                <w:rFonts w:cs="Arial"/>
              </w:rPr>
              <w:t xml:space="preserve">in the Seventh Cohesion Report, the quality of government and governance varies across Europe. The largest differences are between countries, but there are also variations within countries. </w:t>
            </w:r>
            <w:r w:rsidRPr="00B2178F">
              <w:rPr>
                <w:rFonts w:cs="Arial"/>
                <w:color w:val="000000" w:themeColor="text1"/>
              </w:rPr>
              <w:t>Areas with poor quality of government face diminishing marginal utility and returns of investments in infrastructure, human capital and technology.</w:t>
            </w:r>
          </w:p>
        </w:tc>
      </w:tr>
      <w:tr w:rsidR="007A3691" w:rsidRPr="007B5636" w14:paraId="2A8FF144" w14:textId="77777777" w:rsidTr="00790F41">
        <w:tc>
          <w:tcPr>
            <w:tcW w:w="558" w:type="dxa"/>
            <w:shd w:val="clear" w:color="auto" w:fill="auto"/>
          </w:tcPr>
          <w:p w14:paraId="0FB9C51C" w14:textId="083444E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5BACE7A" w14:textId="4806492C"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People and places drift apart – increasing imbalances and inequalities </w:t>
            </w:r>
          </w:p>
        </w:tc>
      </w:tr>
      <w:tr w:rsidR="007A3691" w:rsidRPr="007B5636" w14:paraId="6B3B49D2" w14:textId="77777777" w:rsidTr="00790F41">
        <w:tc>
          <w:tcPr>
            <w:tcW w:w="558" w:type="dxa"/>
            <w:shd w:val="clear" w:color="auto" w:fill="auto"/>
          </w:tcPr>
          <w:p w14:paraId="3F344368" w14:textId="5844A13E"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D5D9C1F" w14:textId="6EB39A32" w:rsidR="005311E6" w:rsidRPr="00B2178F" w:rsidRDefault="005311E6" w:rsidP="00D80718">
            <w:pPr>
              <w:spacing w:beforeLines="40" w:before="96" w:afterLines="40" w:after="96" w:line="360" w:lineRule="auto"/>
              <w:jc w:val="both"/>
              <w:rPr>
                <w:rFonts w:eastAsiaTheme="minorEastAsia" w:cs="Arial"/>
                <w:sz w:val="20"/>
                <w:lang w:eastAsia="de-DE"/>
              </w:rPr>
            </w:pPr>
            <w:r w:rsidRPr="00B2178F">
              <w:rPr>
                <w:rFonts w:eastAsiaTheme="minorEastAsia" w:cs="Arial"/>
                <w:sz w:val="20"/>
                <w:lang w:eastAsia="de-DE"/>
              </w:rPr>
              <w:t xml:space="preserve">Europe’s </w:t>
            </w:r>
            <w:bookmarkStart w:id="0" w:name="_Hlk6993936"/>
            <w:r w:rsidRPr="00B2178F">
              <w:rPr>
                <w:rFonts w:eastAsiaTheme="minorEastAsia" w:cs="Arial"/>
                <w:sz w:val="20"/>
                <w:lang w:eastAsia="de-DE"/>
              </w:rPr>
              <w:t xml:space="preserve">changing social and economic geography is accompanied by increasing inequalities, driving apart people and places. Some groups of society and communities in some places, feel that European and national objectives and outlooks do not address their concerns and prospects. This is not at least expressed in the debate about the ‘geography of discontent’. </w:t>
            </w:r>
            <w:bookmarkEnd w:id="0"/>
            <w:r w:rsidRPr="00B2178F">
              <w:rPr>
                <w:rFonts w:eastAsiaTheme="minorEastAsia" w:cs="Arial"/>
                <w:sz w:val="20"/>
                <w:lang w:eastAsia="de-DE"/>
              </w:rPr>
              <w:t xml:space="preserve">Indeed, widening social and economic disparities in Europe increasingly take a spatial dimension. This can be segregation within </w:t>
            </w:r>
            <w:r w:rsidR="001B09C9" w:rsidRPr="00B2178F">
              <w:rPr>
                <w:rFonts w:eastAsiaTheme="minorEastAsia" w:cs="Arial"/>
                <w:sz w:val="20"/>
                <w:lang w:eastAsia="de-DE"/>
              </w:rPr>
              <w:t xml:space="preserve">towns, </w:t>
            </w:r>
            <w:r w:rsidRPr="00B2178F">
              <w:rPr>
                <w:rFonts w:eastAsiaTheme="minorEastAsia" w:cs="Arial"/>
                <w:sz w:val="20"/>
                <w:lang w:eastAsia="de-DE"/>
              </w:rPr>
              <w:t xml:space="preserve">cities or regions, as well as drifting apart of places within countries or within the EU. A key driver for this is the diversity of future </w:t>
            </w:r>
            <w:r w:rsidRPr="00B2178F">
              <w:rPr>
                <w:rFonts w:eastAsiaTheme="minorEastAsia" w:cs="Arial"/>
                <w:sz w:val="20"/>
                <w:lang w:eastAsia="de-DE"/>
              </w:rPr>
              <w:lastRenderedPageBreak/>
              <w:t xml:space="preserve">perspectives, which seem to be more promising for some than for others. It is the role of the Territorial Agenda to emphasise these challenges and bring them to the attention of policy makers. </w:t>
            </w:r>
          </w:p>
        </w:tc>
      </w:tr>
      <w:tr w:rsidR="007A3691" w:rsidRPr="007B5636" w14:paraId="2EA7D63E" w14:textId="77777777" w:rsidTr="00790F41">
        <w:tc>
          <w:tcPr>
            <w:tcW w:w="558" w:type="dxa"/>
            <w:shd w:val="clear" w:color="auto" w:fill="auto"/>
          </w:tcPr>
          <w:p w14:paraId="39D497EF" w14:textId="5BEAB85D"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472D75" w14:textId="1699FA31" w:rsidR="005311E6" w:rsidRPr="00B2178F" w:rsidRDefault="005311E6" w:rsidP="00D80718">
            <w:pPr>
              <w:spacing w:beforeLines="40" w:before="96" w:afterLines="40" w:after="96" w:line="360" w:lineRule="auto"/>
              <w:jc w:val="both"/>
              <w:rPr>
                <w:rFonts w:cs="Arial"/>
                <w:color w:val="1F497D" w:themeColor="text2"/>
                <w:sz w:val="20"/>
              </w:rPr>
            </w:pPr>
            <w:r w:rsidRPr="00B2178F">
              <w:rPr>
                <w:rFonts w:eastAsiaTheme="minorEastAsia" w:cs="Arial"/>
                <w:sz w:val="20"/>
                <w:lang w:eastAsia="de-DE"/>
              </w:rPr>
              <w:t xml:space="preserve">There are various fields where action is needed, e.g.: </w:t>
            </w:r>
          </w:p>
        </w:tc>
      </w:tr>
      <w:tr w:rsidR="007A3691" w:rsidRPr="007B5636" w14:paraId="68EF0DCF" w14:textId="77777777" w:rsidTr="00790F41">
        <w:tc>
          <w:tcPr>
            <w:tcW w:w="558" w:type="dxa"/>
            <w:shd w:val="clear" w:color="auto" w:fill="auto"/>
          </w:tcPr>
          <w:p w14:paraId="416F9297" w14:textId="56AFB6C1"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0578750" w14:textId="1156C19A" w:rsidR="005311E6" w:rsidRPr="00B2178F" w:rsidRDefault="005311E6"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Quality of life: </w:t>
            </w:r>
            <w:r w:rsidRPr="00B2178F">
              <w:rPr>
                <w:rFonts w:cs="Arial"/>
                <w:color w:val="000000" w:themeColor="text1"/>
                <w:szCs w:val="20"/>
              </w:rPr>
              <w:t xml:space="preserve">The underlying objective of all public policies is to increase citizens’ well-being and quality of file. The focus is on </w:t>
            </w:r>
            <w:r w:rsidRPr="00B2178F">
              <w:rPr>
                <w:szCs w:val="20"/>
              </w:rPr>
              <w:t>multiple factors that influence what people value in life, beyond purely material aspects. This is also linked to shortages of natural resources, social disparities and the awareness that economic growth does not necessarily deliver employment.</w:t>
            </w:r>
            <w:r w:rsidRPr="00B2178F">
              <w:rPr>
                <w:rFonts w:cs="Arial"/>
                <w:color w:val="000000" w:themeColor="text1"/>
                <w:szCs w:val="20"/>
              </w:rPr>
              <w:t xml:space="preserve"> Thus, it goes beyond economic performance, living standards and purely material aspects. The quality of life has a territorial dimension ranging from disparities between neighbourhoods, e.g. related to social exclusion, to disparities between regions and countries. </w:t>
            </w:r>
          </w:p>
        </w:tc>
      </w:tr>
      <w:tr w:rsidR="007A3691" w:rsidRPr="007B5636" w14:paraId="2C1BCC31" w14:textId="77777777" w:rsidTr="00790F41">
        <w:tc>
          <w:tcPr>
            <w:tcW w:w="558" w:type="dxa"/>
            <w:shd w:val="clear" w:color="auto" w:fill="auto"/>
          </w:tcPr>
          <w:p w14:paraId="5CC50993" w14:textId="2E02E454"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E0D37A1" w14:textId="13EAFFAD" w:rsidR="005311E6" w:rsidRPr="00B2178F" w:rsidRDefault="005311E6"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Services of general interest: </w:t>
            </w:r>
            <w:r w:rsidRPr="00B2178F">
              <w:rPr>
                <w:rFonts w:cs="Arial"/>
                <w:color w:val="000000" w:themeColor="text1"/>
                <w:szCs w:val="20"/>
              </w:rPr>
              <w:t xml:space="preserve">The accessibility, affordability and quality of public services is an important factor contributing to the quality of life and the development of businesses. </w:t>
            </w:r>
            <w:r w:rsidR="00D818D0" w:rsidRPr="00B2178F">
              <w:rPr>
                <w:rFonts w:cs="Arial"/>
                <w:color w:val="000000" w:themeColor="text1"/>
                <w:szCs w:val="20"/>
              </w:rPr>
              <w:t>Needs</w:t>
            </w:r>
            <w:r w:rsidRPr="00B2178F">
              <w:rPr>
                <w:rFonts w:cs="Arial"/>
                <w:color w:val="000000" w:themeColor="text1"/>
                <w:szCs w:val="20"/>
              </w:rPr>
              <w:t xml:space="preserve"> for greater cost-effectiveness and efficient public management approaches drive services to withdraw or cluster in certain locations. At the same time, expectations to the availability and quality of services rise. Differences in access to services of general interest risk to drive service providers, enterprises and social activities to relocate to areas with better access in the medium to long run. </w:t>
            </w:r>
            <w:r w:rsidRPr="00B06AAE">
              <w:rPr>
                <w:rFonts w:cs="Arial"/>
                <w:color w:val="000000" w:themeColor="text1"/>
                <w:szCs w:val="20"/>
              </w:rPr>
              <w:t>New technologies to provide services online hold potential to reduce the sensitivity of peripheral areas to such relocation processes</w:t>
            </w:r>
            <w:r w:rsidRPr="00B2178F">
              <w:rPr>
                <w:rFonts w:cs="Arial"/>
                <w:color w:val="000000" w:themeColor="text1"/>
                <w:szCs w:val="20"/>
                <w:shd w:val="clear" w:color="auto" w:fill="FFFFFF" w:themeFill="background1"/>
              </w:rPr>
              <w:t>.</w:t>
            </w:r>
          </w:p>
        </w:tc>
      </w:tr>
      <w:tr w:rsidR="00F36B72" w:rsidRPr="007B5636" w14:paraId="1C32140A" w14:textId="77777777" w:rsidTr="009B32C1">
        <w:tc>
          <w:tcPr>
            <w:tcW w:w="558" w:type="dxa"/>
            <w:shd w:val="clear" w:color="auto" w:fill="auto"/>
          </w:tcPr>
          <w:p w14:paraId="243E433D" w14:textId="77777777" w:rsidR="00CC246A" w:rsidRPr="00B2178F" w:rsidRDefault="00CC246A"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A641AC" w14:textId="77777777" w:rsidR="00CC246A" w:rsidRPr="00B2178F" w:rsidRDefault="00CC246A"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color w:val="000000" w:themeColor="text1"/>
                <w:szCs w:val="20"/>
              </w:rPr>
              <w:t xml:space="preserve">Demographic and societal imbalances: </w:t>
            </w:r>
            <w:r w:rsidRPr="00B2178F">
              <w:rPr>
                <w:rFonts w:cs="Arial"/>
                <w:szCs w:val="20"/>
              </w:rPr>
              <w:t xml:space="preserve">Ageing, domestic and intra-EU migration including depopulation pose particular challenges to our welfare systems and to local and regional development. These demographic dynamics have severe social implications incl. increasingly social exclusion and inequalities, challenges for public service provision, labour markets and housing. Ageing together with migration point at further concentration towards urban areas and depopulation of some rural and peripheral areas. This concerns especially remote areas that lack access to public services, economic and social opportunities. Extra-European migration flows – incl. both outmigration of young and talented people and immigration of refugees – may further perpetuate these challenges. </w:t>
            </w:r>
          </w:p>
        </w:tc>
      </w:tr>
      <w:tr w:rsidR="007A3691" w:rsidRPr="007B5636" w14:paraId="6D13AEBB" w14:textId="77777777" w:rsidTr="00790F41">
        <w:tc>
          <w:tcPr>
            <w:tcW w:w="558" w:type="dxa"/>
            <w:shd w:val="clear" w:color="auto" w:fill="auto"/>
          </w:tcPr>
          <w:p w14:paraId="22BBC5FF" w14:textId="3FFE38A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8A7812F" w14:textId="04DB20CE" w:rsidR="005311E6" w:rsidRPr="00B2178F" w:rsidRDefault="005311E6" w:rsidP="00D80718">
            <w:pPr>
              <w:pStyle w:val="BodyText"/>
              <w:numPr>
                <w:ilvl w:val="0"/>
                <w:numId w:val="48"/>
              </w:numPr>
              <w:spacing w:beforeLines="40" w:before="96" w:afterLines="40" w:after="96" w:line="360" w:lineRule="auto"/>
              <w:rPr>
                <w:rFonts w:cs="Arial"/>
                <w:color w:val="000000" w:themeColor="text1"/>
                <w:szCs w:val="20"/>
              </w:rPr>
            </w:pPr>
            <w:r w:rsidRPr="00B2178F">
              <w:rPr>
                <w:rFonts w:cs="Arial"/>
                <w:b/>
                <w:bCs/>
                <w:color w:val="000000" w:themeColor="text1"/>
                <w:szCs w:val="20"/>
              </w:rPr>
              <w:t>Digitalisation and the 4</w:t>
            </w:r>
            <w:r w:rsidRPr="00B2178F">
              <w:rPr>
                <w:rFonts w:cs="Arial"/>
                <w:b/>
                <w:bCs/>
                <w:color w:val="000000" w:themeColor="text1"/>
                <w:szCs w:val="20"/>
                <w:vertAlign w:val="superscript"/>
              </w:rPr>
              <w:t>th</w:t>
            </w:r>
            <w:r w:rsidRPr="00B2178F">
              <w:rPr>
                <w:rFonts w:cs="Arial"/>
                <w:b/>
                <w:bCs/>
                <w:color w:val="000000" w:themeColor="text1"/>
                <w:szCs w:val="20"/>
              </w:rPr>
              <w:t xml:space="preserve"> industrial revolution: </w:t>
            </w:r>
            <w:r w:rsidRPr="00B2178F">
              <w:rPr>
                <w:rFonts w:cs="Arial"/>
                <w:color w:val="000000" w:themeColor="text1"/>
                <w:szCs w:val="20"/>
              </w:rPr>
              <w:t xml:space="preserve">Digitalisation and disruptive technologies will shape the economic and societal development in Europe. </w:t>
            </w:r>
            <w:r w:rsidRPr="00B2178F">
              <w:rPr>
                <w:rFonts w:cs="Arial"/>
                <w:szCs w:val="20"/>
              </w:rPr>
              <w:t>The so-called 4</w:t>
            </w:r>
            <w:r w:rsidRPr="00B2178F">
              <w:rPr>
                <w:rFonts w:cs="Arial"/>
                <w:szCs w:val="20"/>
                <w:vertAlign w:val="superscript"/>
              </w:rPr>
              <w:t>th</w:t>
            </w:r>
            <w:r w:rsidRPr="00B2178F">
              <w:rPr>
                <w:rFonts w:cs="Arial"/>
                <w:szCs w:val="20"/>
              </w:rPr>
              <w:t xml:space="preserve"> industrial revolution will lead to fusions of technologies and blur the lines between physical, digital and biological systems. Economic concentration tendencies and the emphasis on new technical solutions which are rolled out globally at once, increasingly create economies where the ‘winner takes it all’ both in terms of companies leading the way to change as well as in terms of locations where these companies and key players are located. This will give a new topicality to regions in economic transition. Their public administrations need to innovate constantly so to prepare for transition processes. </w:t>
            </w:r>
          </w:p>
        </w:tc>
      </w:tr>
      <w:tr w:rsidR="007A3691" w:rsidRPr="007B5636" w14:paraId="3C7904F8" w14:textId="77777777" w:rsidTr="00790F41">
        <w:tc>
          <w:tcPr>
            <w:tcW w:w="558" w:type="dxa"/>
            <w:shd w:val="clear" w:color="auto" w:fill="auto"/>
          </w:tcPr>
          <w:p w14:paraId="3A1BAD0C" w14:textId="13D67DDF"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CA7861" w14:textId="47410A4B" w:rsidR="005311E6" w:rsidRPr="00B2178F" w:rsidRDefault="005311E6" w:rsidP="00D80718">
            <w:pPr>
              <w:pStyle w:val="BodyText"/>
              <w:numPr>
                <w:ilvl w:val="0"/>
                <w:numId w:val="48"/>
              </w:numPr>
              <w:spacing w:beforeLines="40" w:before="96" w:afterLines="40" w:after="96" w:line="360" w:lineRule="auto"/>
              <w:rPr>
                <w:rFonts w:cs="Arial"/>
                <w:b/>
                <w:color w:val="000000" w:themeColor="text1"/>
                <w:szCs w:val="20"/>
              </w:rPr>
            </w:pPr>
            <w:r w:rsidRPr="00B2178F">
              <w:rPr>
                <w:rFonts w:cs="Arial"/>
                <w:b/>
                <w:bCs/>
                <w:color w:val="000000" w:themeColor="text1"/>
                <w:szCs w:val="20"/>
              </w:rPr>
              <w:t>Employment and economic development:</w:t>
            </w:r>
            <w:r w:rsidRPr="00B2178F">
              <w:rPr>
                <w:rFonts w:cs="Arial"/>
                <w:color w:val="000000" w:themeColor="text1"/>
                <w:szCs w:val="20"/>
              </w:rPr>
              <w:t xml:space="preserve"> Europe </w:t>
            </w:r>
            <w:proofErr w:type="gramStart"/>
            <w:r w:rsidRPr="00B2178F">
              <w:rPr>
                <w:rFonts w:cs="Arial"/>
                <w:color w:val="000000" w:themeColor="text1"/>
                <w:szCs w:val="20"/>
              </w:rPr>
              <w:t>is</w:t>
            </w:r>
            <w:proofErr w:type="gramEnd"/>
            <w:r w:rsidRPr="00B2178F">
              <w:rPr>
                <w:rFonts w:cs="Arial"/>
                <w:color w:val="000000" w:themeColor="text1"/>
                <w:szCs w:val="20"/>
              </w:rPr>
              <w:t xml:space="preserve"> highly interwoven in the global economy. Economic and employment prospects are affected by local development conditions as well as geo-political developments beyond the influence of local, regional, national and European decision makers.</w:t>
            </w:r>
            <w:r w:rsidRPr="00B2178F">
              <w:rPr>
                <w:rFonts w:cs="Arial"/>
                <w:szCs w:val="20"/>
              </w:rPr>
              <w:t xml:space="preserve"> Places with higher levels of competitiveness, innovation and the capacity to invest tend to have better </w:t>
            </w:r>
            <w:r w:rsidRPr="00B2178F">
              <w:rPr>
                <w:rFonts w:cs="Arial"/>
                <w:szCs w:val="20"/>
              </w:rPr>
              <w:lastRenderedPageBreak/>
              <w:t>economic performance and employment opportunities. This reinforces the relative position of better-off places compared to other places in the same country – and further perpetuates disparities and imbalances.</w:t>
            </w:r>
          </w:p>
        </w:tc>
      </w:tr>
      <w:tr w:rsidR="007A3691" w:rsidRPr="007B5636" w14:paraId="62441C45" w14:textId="77777777" w:rsidTr="00790F41">
        <w:tc>
          <w:tcPr>
            <w:tcW w:w="558" w:type="dxa"/>
            <w:shd w:val="clear" w:color="auto" w:fill="auto"/>
          </w:tcPr>
          <w:p w14:paraId="67FE2F36" w14:textId="031422F3"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5587B5" w14:textId="5037281D" w:rsidR="005311E6" w:rsidRPr="00B2178F" w:rsidRDefault="007752FD" w:rsidP="00B2178F">
            <w:pPr>
              <w:pStyle w:val="BodyText"/>
              <w:numPr>
                <w:ilvl w:val="0"/>
                <w:numId w:val="58"/>
              </w:numPr>
              <w:spacing w:beforeLines="40" w:before="96" w:afterLines="40" w:after="96" w:line="360" w:lineRule="auto"/>
              <w:rPr>
                <w:rFonts w:ascii="Times New Roman" w:hAnsi="Times New Roman"/>
                <w:szCs w:val="20"/>
              </w:rPr>
            </w:pPr>
            <w:r w:rsidRPr="00B2178F">
              <w:rPr>
                <w:rFonts w:cs="Arial"/>
                <w:b/>
                <w:bCs/>
                <w:color w:val="000000" w:themeColor="text1"/>
                <w:szCs w:val="20"/>
              </w:rPr>
              <w:t>Interdependencies between p</w:t>
            </w:r>
            <w:r w:rsidR="005311E6" w:rsidRPr="00B2178F">
              <w:rPr>
                <w:rFonts w:cs="Arial"/>
                <w:b/>
                <w:bCs/>
                <w:color w:val="000000" w:themeColor="text1"/>
                <w:szCs w:val="20"/>
              </w:rPr>
              <w:t>laces:</w:t>
            </w:r>
            <w:r w:rsidR="005311E6" w:rsidRPr="00B2178F">
              <w:rPr>
                <w:rFonts w:cs="Arial"/>
                <w:szCs w:val="20"/>
              </w:rPr>
              <w:t xml:space="preserve"> While places in Europe are drifting apart, there are also growing interdependencies between places. These imply positive and negative externalities, where developments in one place affect development potential in another. Changes in one part of Europe can have effects in other parts of the continent. </w:t>
            </w:r>
            <w:r w:rsidR="005311E6" w:rsidRPr="00B2178F">
              <w:rPr>
                <w:szCs w:val="20"/>
              </w:rPr>
              <w:t>These interdependencies are most visible in the economic concentration tendencies and increasing disparities between flourishing (often metropolitan) areas and drained (often rural) areas. It is visible in the persistent cor</w:t>
            </w:r>
            <w:r w:rsidR="005311E6" w:rsidRPr="00B2178F">
              <w:rPr>
                <w:rFonts w:cs="Arial"/>
                <w:szCs w:val="20"/>
              </w:rPr>
              <w:t>e-</w:t>
            </w:r>
            <w:r w:rsidR="005311E6" w:rsidRPr="00B2178F">
              <w:rPr>
                <w:szCs w:val="20"/>
              </w:rPr>
              <w:t>periphery division in Europe and at national scale. At internal and especially at EU external borders, disparities and differences in legal, social and political systems matter to local and regional developments. Barriers to integration can hamper citizens and result in the underutilisation of human, cultural, economic and ecological resources in border regions and an increase in their peripheral position and social exclusion.</w:t>
            </w:r>
          </w:p>
        </w:tc>
      </w:tr>
      <w:tr w:rsidR="00F36B72" w:rsidRPr="007B5636" w14:paraId="6D167AE0" w14:textId="77777777" w:rsidTr="009B32C1">
        <w:tc>
          <w:tcPr>
            <w:tcW w:w="558" w:type="dxa"/>
            <w:shd w:val="clear" w:color="auto" w:fill="auto"/>
          </w:tcPr>
          <w:p w14:paraId="7DCA9730" w14:textId="77777777" w:rsidR="00D03817" w:rsidRPr="00B2178F" w:rsidRDefault="00D03817"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16FDE1" w14:textId="17562B74" w:rsidR="00D03817" w:rsidRPr="00B2178F" w:rsidRDefault="00D03817" w:rsidP="00D80718">
            <w:pPr>
              <w:pStyle w:val="BodyText"/>
              <w:numPr>
                <w:ilvl w:val="0"/>
                <w:numId w:val="48"/>
              </w:numPr>
              <w:spacing w:beforeLines="40" w:before="96" w:afterLines="40" w:after="96" w:line="360" w:lineRule="auto"/>
              <w:rPr>
                <w:rFonts w:cs="Arial"/>
                <w:szCs w:val="20"/>
              </w:rPr>
            </w:pPr>
            <w:r w:rsidRPr="00B2178F">
              <w:rPr>
                <w:rFonts w:cs="Arial"/>
                <w:b/>
                <w:color w:val="000000" w:themeColor="text1"/>
                <w:szCs w:val="20"/>
              </w:rPr>
              <w:t xml:space="preserve">Global embeddedness: </w:t>
            </w:r>
            <w:r w:rsidRPr="00B2178F">
              <w:rPr>
                <w:rFonts w:cs="Arial"/>
                <w:szCs w:val="20"/>
              </w:rPr>
              <w:t>Local and regional development in Europe is affected by global strategies and developments, e.g. concerning dynamics in Eurasia or the Mediterranean. Many European citizens and enterprises participate in worldwide networks – of social and/or economic nature. In consequence, the development of European regions</w:t>
            </w:r>
            <w:r w:rsidR="001B09C9" w:rsidRPr="00B2178F">
              <w:rPr>
                <w:rFonts w:cs="Arial"/>
                <w:szCs w:val="20"/>
              </w:rPr>
              <w:t xml:space="preserve">, </w:t>
            </w:r>
            <w:r w:rsidRPr="00B2178F">
              <w:rPr>
                <w:rFonts w:cs="Arial"/>
                <w:szCs w:val="20"/>
              </w:rPr>
              <w:t xml:space="preserve">cities </w:t>
            </w:r>
            <w:r w:rsidR="001B09C9" w:rsidRPr="00B2178F">
              <w:rPr>
                <w:rFonts w:cs="Arial"/>
                <w:szCs w:val="20"/>
              </w:rPr>
              <w:t xml:space="preserve">and towns </w:t>
            </w:r>
            <w:r w:rsidRPr="00B2178F">
              <w:rPr>
                <w:rFonts w:cs="Arial"/>
                <w:szCs w:val="20"/>
              </w:rPr>
              <w:t xml:space="preserve">is linked to places elsewhere in the world, and the flows of goods, services, investments, people and ideas between these places. In short, exogenous developments influence development perspectives of places in Europe. Their potential and vulnerabilities linked to global developments are not equally distributed across Europe’s </w:t>
            </w:r>
            <w:r w:rsidR="00C17879" w:rsidRPr="00B2178F">
              <w:rPr>
                <w:rFonts w:cs="Arial"/>
                <w:szCs w:val="20"/>
              </w:rPr>
              <w:t xml:space="preserve">towns, </w:t>
            </w:r>
            <w:r w:rsidRPr="00B2178F">
              <w:rPr>
                <w:rFonts w:cs="Arial"/>
                <w:szCs w:val="20"/>
              </w:rPr>
              <w:t>cities and regions.</w:t>
            </w:r>
          </w:p>
        </w:tc>
      </w:tr>
      <w:tr w:rsidR="007A3691" w:rsidRPr="007B5636" w14:paraId="5D654A6B" w14:textId="77777777" w:rsidTr="00790F41">
        <w:tc>
          <w:tcPr>
            <w:tcW w:w="558" w:type="dxa"/>
            <w:shd w:val="clear" w:color="auto" w:fill="auto"/>
          </w:tcPr>
          <w:p w14:paraId="63984BDB" w14:textId="368D7834"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4A3078B" w14:textId="73F540EB" w:rsidR="005311E6" w:rsidRPr="00B2178F" w:rsidRDefault="005311E6" w:rsidP="00D80718">
            <w:pPr>
              <w:pStyle w:val="BodyText"/>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Sustainable development and climate change – increasing pressures  </w:t>
            </w:r>
          </w:p>
        </w:tc>
      </w:tr>
      <w:tr w:rsidR="007A3691" w:rsidRPr="007B5636" w14:paraId="1FD23090" w14:textId="77777777" w:rsidTr="00790F41">
        <w:tc>
          <w:tcPr>
            <w:tcW w:w="558" w:type="dxa"/>
            <w:shd w:val="clear" w:color="auto" w:fill="auto"/>
          </w:tcPr>
          <w:p w14:paraId="2D0D1452"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9D15C63" w14:textId="3AE06E41" w:rsidR="005311E6" w:rsidRPr="00B2178F" w:rsidRDefault="005311E6" w:rsidP="00D80718">
            <w:pPr>
              <w:pStyle w:val="BodyText"/>
              <w:spacing w:beforeLines="40" w:before="96" w:afterLines="40" w:after="96" w:line="360" w:lineRule="auto"/>
              <w:rPr>
                <w:rFonts w:cs="Arial"/>
                <w:bCs/>
                <w:color w:val="000000" w:themeColor="text1"/>
                <w:szCs w:val="20"/>
              </w:rPr>
            </w:pPr>
            <w:r w:rsidRPr="00B2178F">
              <w:rPr>
                <w:rFonts w:cs="Arial"/>
                <w:bCs/>
                <w:color w:val="000000" w:themeColor="text1"/>
                <w:szCs w:val="20"/>
              </w:rPr>
              <w:t>Global challenges in the field of sustainable development are highly relevant for local and regional development in Europe. This concerns not at least climate change, environmental degradation and the transition to a climate-neutral economy. The growing urgency to address climate change and approach a transition to more sustainable development are emphasised widely in political and societal debates.  This is not at least underlined by the UN ‘Sustainable Development Goals’. The transition to sustainable development holds different potential and challenges for different types of</w:t>
            </w:r>
            <w:r w:rsidR="00C17879" w:rsidRPr="00B2178F">
              <w:rPr>
                <w:rFonts w:cs="Arial"/>
                <w:bCs/>
                <w:color w:val="000000" w:themeColor="text1"/>
                <w:szCs w:val="20"/>
              </w:rPr>
              <w:t xml:space="preserve"> towns,</w:t>
            </w:r>
            <w:r w:rsidRPr="00B2178F">
              <w:rPr>
                <w:rFonts w:cs="Arial"/>
                <w:bCs/>
                <w:color w:val="000000" w:themeColor="text1"/>
                <w:szCs w:val="20"/>
              </w:rPr>
              <w:t xml:space="preserve"> cities and regions. </w:t>
            </w:r>
          </w:p>
        </w:tc>
      </w:tr>
      <w:tr w:rsidR="007A3691" w:rsidRPr="007B5636" w14:paraId="5B64943C" w14:textId="77777777" w:rsidTr="00790F41">
        <w:tc>
          <w:tcPr>
            <w:tcW w:w="558" w:type="dxa"/>
            <w:shd w:val="clear" w:color="auto" w:fill="auto"/>
          </w:tcPr>
          <w:p w14:paraId="336C6243" w14:textId="6C493802" w:rsidR="005311E6" w:rsidRPr="00B2178F" w:rsidRDefault="005311E6" w:rsidP="00D80718">
            <w:pPr>
              <w:pStyle w:val="ListParagraph"/>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00282E6" w14:textId="360E6976" w:rsidR="005311E6" w:rsidRPr="00B2178F" w:rsidRDefault="005311E6" w:rsidP="00D80718">
            <w:pPr>
              <w:spacing w:beforeLines="40" w:before="96" w:afterLines="40" w:after="96" w:line="360" w:lineRule="auto"/>
              <w:jc w:val="both"/>
              <w:rPr>
                <w:rFonts w:cs="Arial"/>
                <w:color w:val="1F497D" w:themeColor="text2"/>
                <w:sz w:val="20"/>
              </w:rPr>
            </w:pPr>
            <w:r w:rsidRPr="00B2178F">
              <w:rPr>
                <w:rFonts w:eastAsiaTheme="minorEastAsia" w:cs="Arial"/>
                <w:sz w:val="20"/>
                <w:lang w:eastAsia="de-DE"/>
              </w:rPr>
              <w:t xml:space="preserve">There are various fields where action is needed: </w:t>
            </w:r>
          </w:p>
        </w:tc>
      </w:tr>
      <w:tr w:rsidR="007A3691" w:rsidRPr="007B5636" w14:paraId="74DC0241" w14:textId="77777777" w:rsidTr="00790F41">
        <w:tc>
          <w:tcPr>
            <w:tcW w:w="558" w:type="dxa"/>
            <w:shd w:val="clear" w:color="auto" w:fill="auto"/>
          </w:tcPr>
          <w:p w14:paraId="53D2AAC3" w14:textId="43CEB40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6B33A9B" w14:textId="20DDA41E" w:rsidR="005311E6" w:rsidRPr="00B2178F" w:rsidRDefault="005311E6" w:rsidP="00D80718">
            <w:pPr>
              <w:pStyle w:val="BodyText"/>
              <w:numPr>
                <w:ilvl w:val="0"/>
                <w:numId w:val="49"/>
              </w:numPr>
              <w:spacing w:beforeLines="40" w:before="96" w:afterLines="40" w:after="96" w:line="360" w:lineRule="auto"/>
              <w:rPr>
                <w:rFonts w:cs="Arial"/>
                <w:color w:val="000000" w:themeColor="text1"/>
                <w:szCs w:val="20"/>
              </w:rPr>
            </w:pPr>
            <w:r w:rsidRPr="00B2178F">
              <w:rPr>
                <w:rFonts w:cs="Arial"/>
                <w:b/>
                <w:color w:val="000000" w:themeColor="text1"/>
                <w:szCs w:val="20"/>
              </w:rPr>
              <w:t>Climate change:</w:t>
            </w:r>
            <w:r w:rsidRPr="00B2178F">
              <w:rPr>
                <w:rFonts w:cs="Arial"/>
                <w:szCs w:val="20"/>
              </w:rPr>
              <w:t xml:space="preserve"> The impacts of climate change vary considerably across Europe in terms of geographical regions with different types of impacts and different degrees of vulnerability. The increased risk of sea-level rise, drought, desertification, floods and other natural hazards calls for place-specific responses. Climate change mitigation and adaptation actions can even bring new development opportunities for places. This can be e.g. in the fields of agriculture, </w:t>
            </w:r>
            <w:proofErr w:type="spellStart"/>
            <w:r w:rsidRPr="00B2178F">
              <w:rPr>
                <w:rFonts w:cs="Arial"/>
                <w:szCs w:val="20"/>
              </w:rPr>
              <w:t>bioeconomy</w:t>
            </w:r>
            <w:proofErr w:type="spellEnd"/>
            <w:r w:rsidRPr="00B2178F">
              <w:rPr>
                <w:rFonts w:cs="Arial"/>
                <w:szCs w:val="20"/>
              </w:rPr>
              <w:t xml:space="preserve">, green / circular economy and renewable energy production. The impacts of climate change as well as of mitigation and adaptation actions depend on the territorial context and require tailor made responses at different </w:t>
            </w:r>
            <w:r w:rsidR="00745F53" w:rsidRPr="00B2178F">
              <w:rPr>
                <w:rFonts w:cs="Arial"/>
                <w:szCs w:val="20"/>
              </w:rPr>
              <w:t xml:space="preserve">governance </w:t>
            </w:r>
            <w:r w:rsidRPr="00B2178F">
              <w:rPr>
                <w:rFonts w:cs="Arial"/>
                <w:szCs w:val="20"/>
              </w:rPr>
              <w:t>levels.</w:t>
            </w:r>
          </w:p>
        </w:tc>
      </w:tr>
      <w:tr w:rsidR="007A3691" w:rsidRPr="007B5636" w14:paraId="4EB9A4F3" w14:textId="77777777" w:rsidTr="00790F41">
        <w:tc>
          <w:tcPr>
            <w:tcW w:w="558" w:type="dxa"/>
            <w:shd w:val="clear" w:color="auto" w:fill="auto"/>
          </w:tcPr>
          <w:p w14:paraId="3B391A56" w14:textId="2BEA222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4B27EDD" w14:textId="1F5E322A" w:rsidR="005311E6" w:rsidRPr="00B2178F" w:rsidRDefault="005311E6" w:rsidP="00D80718">
            <w:pPr>
              <w:pStyle w:val="BodyText"/>
              <w:numPr>
                <w:ilvl w:val="0"/>
                <w:numId w:val="49"/>
              </w:numPr>
              <w:spacing w:beforeLines="40" w:before="96" w:afterLines="40" w:after="96" w:line="360" w:lineRule="auto"/>
              <w:rPr>
                <w:rFonts w:cs="Arial"/>
                <w:szCs w:val="20"/>
              </w:rPr>
            </w:pPr>
            <w:r w:rsidRPr="00B2178F">
              <w:rPr>
                <w:rFonts w:cs="Arial"/>
                <w:b/>
                <w:color w:val="000000" w:themeColor="text1"/>
                <w:szCs w:val="20"/>
              </w:rPr>
              <w:t>Loss of biodiversity and land consumption:</w:t>
            </w:r>
            <w:r w:rsidRPr="00B2178F">
              <w:rPr>
                <w:rFonts w:cs="Arial"/>
                <w:color w:val="000000" w:themeColor="text1"/>
                <w:szCs w:val="20"/>
              </w:rPr>
              <w:t xml:space="preserve"> The rapid loss of biodiversity pose severe risks to our ecosystems and our long-term living conditions. This affects the livelihood of our ecosystems and thus our quality of life and local and regional economies. </w:t>
            </w:r>
            <w:r w:rsidRPr="00B2178F">
              <w:rPr>
                <w:rFonts w:cs="Arial"/>
                <w:szCs w:val="20"/>
              </w:rPr>
              <w:t xml:space="preserve">Increasing land take and land sealing are a particular challenge to the function of our ecosystems and the delivery of ecosystem services. They e.g. reduce open spaces, biodiversity, and fertile soil and contribute to urban heat islands. </w:t>
            </w:r>
          </w:p>
        </w:tc>
      </w:tr>
      <w:tr w:rsidR="007A3691" w:rsidRPr="007B5636" w14:paraId="29D27917" w14:textId="77777777" w:rsidTr="00790F41">
        <w:tc>
          <w:tcPr>
            <w:tcW w:w="558" w:type="dxa"/>
            <w:shd w:val="clear" w:color="auto" w:fill="auto"/>
          </w:tcPr>
          <w:p w14:paraId="155C13E6" w14:textId="502CF1C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D726D27" w14:textId="15734015" w:rsidR="005311E6" w:rsidRPr="00B2178F" w:rsidRDefault="005311E6" w:rsidP="00D80718">
            <w:pPr>
              <w:pStyle w:val="BodyText"/>
              <w:numPr>
                <w:ilvl w:val="0"/>
                <w:numId w:val="49"/>
              </w:numPr>
              <w:spacing w:beforeLines="40" w:before="96" w:afterLines="40" w:after="96" w:line="360" w:lineRule="auto"/>
              <w:rPr>
                <w:rFonts w:cs="Arial"/>
                <w:color w:val="000000" w:themeColor="text1"/>
                <w:szCs w:val="20"/>
              </w:rPr>
            </w:pPr>
            <w:r w:rsidRPr="00B2178F">
              <w:rPr>
                <w:rFonts w:cs="Arial"/>
                <w:b/>
                <w:color w:val="000000" w:themeColor="text1"/>
                <w:szCs w:val="20"/>
              </w:rPr>
              <w:t>Healthy quality of air, soil and water:</w:t>
            </w:r>
            <w:r w:rsidRPr="00B2178F">
              <w:rPr>
                <w:rFonts w:cs="Arial"/>
                <w:color w:val="000000" w:themeColor="text1"/>
                <w:szCs w:val="20"/>
              </w:rPr>
              <w:t xml:space="preserve"> Air, soil and water quality are essential for the well-being of European citizens. A</w:t>
            </w:r>
            <w:r w:rsidRPr="00B2178F">
              <w:rPr>
                <w:rFonts w:cs="Arial"/>
                <w:szCs w:val="20"/>
              </w:rPr>
              <w:t xml:space="preserve">ir pollution, noise, emissions from contaminated soil and polluted ground water cause serious health problems. This can correlate with social inequality. Disparities in access to clean air, water and soil exist not only between countries and regions but also between urban and rural areas, as well as inside </w:t>
            </w:r>
            <w:r w:rsidR="00E9586A" w:rsidRPr="00B2178F">
              <w:rPr>
                <w:rFonts w:cs="Arial"/>
                <w:szCs w:val="20"/>
              </w:rPr>
              <w:t>towns and cities</w:t>
            </w:r>
            <w:r w:rsidRPr="00B2178F">
              <w:rPr>
                <w:rFonts w:cs="Arial"/>
                <w:szCs w:val="20"/>
              </w:rPr>
              <w:t>.</w:t>
            </w:r>
          </w:p>
        </w:tc>
      </w:tr>
      <w:tr w:rsidR="007A3691" w:rsidRPr="007B5636" w14:paraId="6DFE203E" w14:textId="77777777" w:rsidTr="00790F41">
        <w:tc>
          <w:tcPr>
            <w:tcW w:w="558" w:type="dxa"/>
            <w:shd w:val="clear" w:color="auto" w:fill="auto"/>
          </w:tcPr>
          <w:p w14:paraId="3EF5A65F" w14:textId="4649AEB6" w:rsidR="005311E6" w:rsidRPr="00B2178F" w:rsidRDefault="005311E6" w:rsidP="00D80718">
            <w:pPr>
              <w:pStyle w:val="ListParagraph"/>
              <w:numPr>
                <w:ilvl w:val="0"/>
                <w:numId w:val="53"/>
              </w:numPr>
              <w:tabs>
                <w:tab w:val="left" w:pos="0"/>
              </w:tabs>
              <w:autoSpaceDE w:val="0"/>
              <w:autoSpaceDN w:val="0"/>
              <w:adjustRightInd w:val="0"/>
              <w:spacing w:beforeLines="40" w:before="96" w:afterLines="40" w:after="96" w:line="360" w:lineRule="auto"/>
              <w:ind w:right="57"/>
              <w:jc w:val="center"/>
              <w:rPr>
                <w:rFonts w:eastAsiaTheme="minorEastAsia" w:cs="Arial"/>
                <w:color w:val="A6A6A6" w:themeColor="background1" w:themeShade="A6"/>
                <w:sz w:val="18"/>
                <w:szCs w:val="18"/>
                <w:lang w:eastAsia="de-DE"/>
              </w:rPr>
            </w:pPr>
          </w:p>
        </w:tc>
        <w:tc>
          <w:tcPr>
            <w:tcW w:w="9649" w:type="dxa"/>
          </w:tcPr>
          <w:p w14:paraId="7C69480D" w14:textId="122394DD" w:rsidR="005311E6" w:rsidRPr="00B2178F" w:rsidRDefault="005311E6" w:rsidP="00D80718">
            <w:pPr>
              <w:pStyle w:val="ListParagraph"/>
              <w:numPr>
                <w:ilvl w:val="0"/>
                <w:numId w:val="49"/>
              </w:numPr>
              <w:autoSpaceDE w:val="0"/>
              <w:autoSpaceDN w:val="0"/>
              <w:adjustRightInd w:val="0"/>
              <w:spacing w:beforeLines="40" w:before="96" w:afterLines="40" w:after="96" w:line="360" w:lineRule="auto"/>
              <w:rPr>
                <w:rFonts w:cs="Arial"/>
                <w:szCs w:val="20"/>
              </w:rPr>
            </w:pPr>
            <w:r w:rsidRPr="00B2178F">
              <w:rPr>
                <w:rFonts w:cs="Arial"/>
                <w:b/>
                <w:color w:val="000000" w:themeColor="text1"/>
                <w:szCs w:val="20"/>
              </w:rPr>
              <w:t>Secure, affordable and sustainable energy:</w:t>
            </w:r>
            <w:r w:rsidRPr="00B2178F">
              <w:rPr>
                <w:rFonts w:cs="Arial"/>
                <w:szCs w:val="20"/>
              </w:rPr>
              <w:t xml:space="preserve"> European citizens and enterprises having access to sustainable, secure and affordable energy supplies is important for local and regional development. Significant imports from third countries vulnerable to economic or political instability increase problems for energy security. Rising energy prices and emissions draw attention to the need for sustainable solutions such as renewable energy and a shift towards greener, low carbon economic activities. Insufficient energy infrastructure and dependence on existing networks call for diversification of energy production and supply, as well as energy market development and integration. </w:t>
            </w:r>
          </w:p>
        </w:tc>
      </w:tr>
      <w:tr w:rsidR="007A3691" w:rsidRPr="007B5636" w14:paraId="433822DC" w14:textId="77777777" w:rsidTr="00790F41">
        <w:tc>
          <w:tcPr>
            <w:tcW w:w="558" w:type="dxa"/>
            <w:shd w:val="clear" w:color="auto" w:fill="auto"/>
          </w:tcPr>
          <w:p w14:paraId="66F9AD1E" w14:textId="13C060AD"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D4D22AC" w14:textId="6CF6472C" w:rsidR="005311E6" w:rsidRPr="00B2178F" w:rsidRDefault="005311E6" w:rsidP="00D80718">
            <w:pPr>
              <w:pStyle w:val="ListParagraph"/>
              <w:numPr>
                <w:ilvl w:val="0"/>
                <w:numId w:val="49"/>
              </w:numPr>
              <w:autoSpaceDE w:val="0"/>
              <w:autoSpaceDN w:val="0"/>
              <w:adjustRightInd w:val="0"/>
              <w:spacing w:beforeLines="40" w:before="96" w:afterLines="40" w:after="96" w:line="360" w:lineRule="auto"/>
              <w:rPr>
                <w:rFonts w:cstheme="minorBidi"/>
                <w:color w:val="auto"/>
                <w:szCs w:val="20"/>
              </w:rPr>
            </w:pPr>
            <w:r w:rsidRPr="00B2178F" w:rsidDel="00D03033">
              <w:rPr>
                <w:rFonts w:cs="Arial"/>
                <w:i/>
                <w:iCs/>
                <w:color w:val="808080" w:themeColor="background1" w:themeShade="80"/>
                <w:szCs w:val="20"/>
              </w:rPr>
              <w:t xml:space="preserve"> </w:t>
            </w:r>
            <w:r w:rsidRPr="00B2178F">
              <w:rPr>
                <w:rFonts w:cs="Arial"/>
                <w:b/>
                <w:bCs/>
                <w:szCs w:val="20"/>
                <w14:textFill>
                  <w14:solidFill>
                    <w14:srgbClr w14:val="000000">
                      <w14:lumMod w14:val="50000"/>
                    </w14:srgbClr>
                  </w14:solidFill>
                </w14:textFill>
              </w:rPr>
              <w:t>Just transition:</w:t>
            </w:r>
            <w:r w:rsidRPr="00B2178F">
              <w:rPr>
                <w:rFonts w:cs="Arial"/>
                <w:szCs w:val="20"/>
                <w14:textFill>
                  <w14:solidFill>
                    <w14:srgbClr w14:val="000000">
                      <w14:lumMod w14:val="50000"/>
                    </w14:srgbClr>
                  </w14:solidFill>
                </w14:textFill>
              </w:rPr>
              <w:t xml:space="preserve"> Investments in renewable energy production, energy savings and low carbon industries are needed all over Europe. Local economies directly or indirectly depending on the coal sector or heavy industry, which are highly energy intensive or polluting, are particularly challenged by this transition. Just transition can shift the economy away from these forms of production while maintaining quality of life for all, as it recognises that the poorest, most vulnerable people may suffer the greatest impacts of adjusting to a climate-neutral economy.</w:t>
            </w:r>
            <w:r w:rsidRPr="00B2178F">
              <w:rPr>
                <w:szCs w:val="20"/>
              </w:rPr>
              <w:t xml:space="preserve"> </w:t>
            </w:r>
          </w:p>
        </w:tc>
      </w:tr>
      <w:tr w:rsidR="007A3691" w:rsidRPr="007B5636" w14:paraId="1DA5B06B" w14:textId="77777777" w:rsidTr="00790F41">
        <w:tc>
          <w:tcPr>
            <w:tcW w:w="558" w:type="dxa"/>
            <w:shd w:val="clear" w:color="auto" w:fill="auto"/>
          </w:tcPr>
          <w:p w14:paraId="6083791D" w14:textId="5649772E"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ECA3024" w14:textId="781048D5" w:rsidR="005311E6" w:rsidRPr="00B2178F" w:rsidRDefault="005311E6" w:rsidP="00D80718">
            <w:pPr>
              <w:pStyle w:val="BodyText"/>
              <w:numPr>
                <w:ilvl w:val="0"/>
                <w:numId w:val="49"/>
              </w:numPr>
              <w:spacing w:beforeLines="40" w:before="96" w:afterLines="40" w:after="96" w:line="360" w:lineRule="auto"/>
              <w:rPr>
                <w:rFonts w:cs="Arial"/>
                <w:color w:val="000000" w:themeColor="text1"/>
                <w:szCs w:val="20"/>
              </w:rPr>
            </w:pPr>
            <w:r w:rsidRPr="00B2178F">
              <w:rPr>
                <w:rFonts w:cs="Arial"/>
                <w:b/>
                <w:bCs/>
                <w:color w:val="000000" w:themeColor="text1"/>
                <w:szCs w:val="20"/>
              </w:rPr>
              <w:t xml:space="preserve">Circular regional value chains: </w:t>
            </w:r>
            <w:r w:rsidRPr="00B2178F">
              <w:rPr>
                <w:rFonts w:cs="Arial"/>
                <w:szCs w:val="20"/>
              </w:rPr>
              <w:t xml:space="preserve">The circular economy is an economic model which aims to close material and energy loops through long-lasting design, maintenance, repair, reuse, remanufacturing, refurbishing and recycling. An important feature are industrial symbiosis processes in regional value chains. In general, urban areas are better positioned to pick up this trend than sparsely populated areas and inner peripheries which often lack critical mass. </w:t>
            </w:r>
            <w:r w:rsidR="008F59BB" w:rsidRPr="00B2178F">
              <w:rPr>
                <w:rFonts w:cs="Arial"/>
                <w:szCs w:val="20"/>
              </w:rPr>
              <w:t>Towns and cities</w:t>
            </w:r>
            <w:r w:rsidRPr="00B2178F">
              <w:rPr>
                <w:rFonts w:cs="Arial"/>
                <w:szCs w:val="20"/>
              </w:rPr>
              <w:t xml:space="preserve"> as well as places with high levels of craftmanship might benefit from the circular economy in terms of repairing, reusing and sharing activities.</w:t>
            </w:r>
          </w:p>
        </w:tc>
      </w:tr>
      <w:tr w:rsidR="007A3691" w:rsidRPr="007B5636" w14:paraId="72D3E189" w14:textId="77777777" w:rsidTr="00790F41">
        <w:tc>
          <w:tcPr>
            <w:tcW w:w="558" w:type="dxa"/>
            <w:shd w:val="clear" w:color="auto" w:fill="auto"/>
          </w:tcPr>
          <w:p w14:paraId="0C08A89D" w14:textId="28A61E6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C617BB6" w14:textId="376BFB40" w:rsidR="005311E6" w:rsidRPr="00B2178F" w:rsidRDefault="005311E6" w:rsidP="00D80718">
            <w:pPr>
              <w:pStyle w:val="BodyText"/>
              <w:numPr>
                <w:ilvl w:val="0"/>
                <w:numId w:val="49"/>
              </w:numPr>
              <w:spacing w:beforeLines="40" w:before="96" w:afterLines="40" w:after="96" w:line="360" w:lineRule="auto"/>
              <w:rPr>
                <w:rFonts w:cs="Arial"/>
                <w:szCs w:val="20"/>
              </w:rPr>
            </w:pPr>
            <w:r w:rsidRPr="00B2178F">
              <w:rPr>
                <w:rFonts w:cs="Arial"/>
                <w:b/>
                <w:szCs w:val="20"/>
              </w:rPr>
              <w:t>Natural, landscape and cultural heritage:</w:t>
            </w:r>
            <w:r w:rsidRPr="00B2178F">
              <w:rPr>
                <w:rFonts w:cs="Arial"/>
                <w:szCs w:val="20"/>
              </w:rPr>
              <w:t xml:space="preserve"> Natural and cultural heritage are local and regional development assets that offer unique development opportunities. Sustainable use of resources should benefit local communities and promote local business opportunities. Overexploitation of these assets on the other hand, can threaten the basis of a local or regional economy. Urbanisation, intense agriculture and fisheries, transport and other infrastructure developments, particularly when uncoordinated locally, can cause severe problems. Increased and uncoordinated exploitation of maritime space and marine resources may have consequences for sustainable development. Changes </w:t>
            </w:r>
            <w:r w:rsidRPr="00B2178F">
              <w:rPr>
                <w:rFonts w:cs="Arial"/>
                <w:szCs w:val="20"/>
              </w:rPr>
              <w:lastRenderedPageBreak/>
              <w:t>in land and sea use, urbanisation and mass tourism threaten cultural assets and landscapes and may lead to fragmentation of natural habitats and ecological corridors.</w:t>
            </w:r>
          </w:p>
        </w:tc>
      </w:tr>
      <w:tr w:rsidR="007A3691" w:rsidRPr="007B5636" w14:paraId="0CC3F515" w14:textId="77777777" w:rsidTr="00790F41">
        <w:tc>
          <w:tcPr>
            <w:tcW w:w="558" w:type="dxa"/>
            <w:shd w:val="clear" w:color="auto" w:fill="auto"/>
          </w:tcPr>
          <w:p w14:paraId="1CD042FF" w14:textId="07E85C7D"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42CB4FDF" w14:textId="2737A561" w:rsidR="005311E6" w:rsidRPr="00B2178F" w:rsidRDefault="005311E6" w:rsidP="00D80718">
            <w:pPr>
              <w:pStyle w:val="EText"/>
              <w:spacing w:beforeLines="40" w:before="96" w:afterLines="40" w:after="96"/>
              <w:rPr>
                <w:rFonts w:cs="Arial"/>
                <w:i/>
                <w:iCs/>
                <w:color w:val="808080" w:themeColor="background1" w:themeShade="80"/>
              </w:rPr>
            </w:pPr>
            <w:r w:rsidRPr="00B2178F">
              <w:rPr>
                <w:rFonts w:cs="Arial"/>
                <w:b/>
                <w:bCs/>
                <w:color w:val="000000" w:themeColor="text1"/>
              </w:rPr>
              <w:t xml:space="preserve">Need to act </w:t>
            </w:r>
          </w:p>
        </w:tc>
      </w:tr>
      <w:tr w:rsidR="007A3691" w:rsidRPr="007B5636" w14:paraId="5B6B7A55" w14:textId="77777777" w:rsidTr="00790F41">
        <w:tc>
          <w:tcPr>
            <w:tcW w:w="558" w:type="dxa"/>
            <w:shd w:val="clear" w:color="auto" w:fill="auto"/>
          </w:tcPr>
          <w:p w14:paraId="7D800EC3" w14:textId="7830D470" w:rsidR="005311E6" w:rsidRPr="00B2178F" w:rsidRDefault="005311E6" w:rsidP="00D80718">
            <w:pPr>
              <w:pStyle w:val="EText"/>
              <w:numPr>
                <w:ilvl w:val="0"/>
                <w:numId w:val="53"/>
              </w:numPr>
              <w:tabs>
                <w:tab w:val="left" w:pos="0"/>
              </w:tabs>
              <w:adjustRightInd w:val="0"/>
              <w:spacing w:beforeLines="40" w:before="96" w:afterLines="40" w:after="96"/>
              <w:ind w:right="57"/>
              <w:jc w:val="center"/>
              <w:rPr>
                <w:rFonts w:cs="Arial"/>
                <w:color w:val="A6A6A6" w:themeColor="background1" w:themeShade="A6"/>
                <w:sz w:val="18"/>
                <w:szCs w:val="18"/>
              </w:rPr>
            </w:pPr>
          </w:p>
        </w:tc>
        <w:tc>
          <w:tcPr>
            <w:tcW w:w="9649" w:type="dxa"/>
          </w:tcPr>
          <w:p w14:paraId="7E569A54" w14:textId="71EDE026" w:rsidR="005311E6" w:rsidRPr="00B2178F" w:rsidRDefault="005311E6" w:rsidP="00D80718">
            <w:pPr>
              <w:pStyle w:val="EText"/>
              <w:spacing w:beforeLines="40" w:before="96" w:afterLines="40" w:after="96"/>
              <w:rPr>
                <w:rFonts w:eastAsiaTheme="minorEastAsia" w:cs="Arial"/>
              </w:rPr>
            </w:pPr>
            <w:r w:rsidRPr="00B2178F">
              <w:rPr>
                <w:rFonts w:cs="Arial"/>
              </w:rPr>
              <w:t>In</w:t>
            </w:r>
            <w:r w:rsidR="000C2CDA" w:rsidRPr="00B2178F">
              <w:rPr>
                <w:rFonts w:cs="Arial"/>
              </w:rPr>
              <w:t xml:space="preserve"> </w:t>
            </w:r>
            <w:r w:rsidRPr="00B2178F">
              <w:rPr>
                <w:rFonts w:cs="Arial"/>
              </w:rPr>
              <w:t xml:space="preserve">Europe, increasing inequalities between </w:t>
            </w:r>
            <w:r w:rsidR="000C2CDA" w:rsidRPr="00B2178F">
              <w:rPr>
                <w:rFonts w:cs="Arial"/>
              </w:rPr>
              <w:t>places</w:t>
            </w:r>
            <w:r w:rsidRPr="00B2178F">
              <w:rPr>
                <w:rFonts w:cs="Arial"/>
              </w:rPr>
              <w:t xml:space="preserve"> and between </w:t>
            </w:r>
            <w:r w:rsidR="000C2CDA" w:rsidRPr="00B2178F">
              <w:rPr>
                <w:rFonts w:cs="Arial"/>
              </w:rPr>
              <w:t>people</w:t>
            </w:r>
            <w:r w:rsidRPr="00B2178F">
              <w:rPr>
                <w:rFonts w:cs="Arial"/>
              </w:rPr>
              <w:t xml:space="preserve"> as well as unsustainable developments have reached a critical level. T</w:t>
            </w:r>
            <w:r w:rsidRPr="00B2178F">
              <w:rPr>
                <w:rFonts w:eastAsiaTheme="minorEastAsia" w:cs="Arial"/>
              </w:rPr>
              <w:t xml:space="preserve">hey risk undermining the basis on which the EU, its Member States and thriving </w:t>
            </w:r>
            <w:r w:rsidR="008F59BB" w:rsidRPr="00B2178F">
              <w:rPr>
                <w:rFonts w:eastAsiaTheme="minorEastAsia" w:cs="Arial"/>
              </w:rPr>
              <w:t>municipalities</w:t>
            </w:r>
            <w:r w:rsidRPr="00B2178F">
              <w:rPr>
                <w:rFonts w:eastAsiaTheme="minorEastAsia" w:cs="Arial"/>
              </w:rPr>
              <w:t xml:space="preserve"> and regions build their success. Therefore, it is about time for concerted action </w:t>
            </w:r>
            <w:r w:rsidRPr="00B2178F">
              <w:rPr>
                <w:rFonts w:cs="Arial"/>
              </w:rPr>
              <w:t xml:space="preserve">at all geographical and </w:t>
            </w:r>
            <w:r w:rsidR="00745F53" w:rsidRPr="00B2178F">
              <w:rPr>
                <w:rFonts w:cs="Arial"/>
              </w:rPr>
              <w:t xml:space="preserve">governance </w:t>
            </w:r>
            <w:r w:rsidRPr="00B2178F">
              <w:rPr>
                <w:rFonts w:cs="Arial"/>
              </w:rPr>
              <w:t>levels</w:t>
            </w:r>
            <w:r w:rsidRPr="00B2178F">
              <w:rPr>
                <w:rFonts w:eastAsiaTheme="minorEastAsia" w:cs="Arial"/>
              </w:rPr>
              <w:t xml:space="preserve"> to ensure positive future perspectives for all people, communities and places in Europe. This way, we seek to contribute to sustainable development and to keeping the EU together. </w:t>
            </w:r>
          </w:p>
        </w:tc>
      </w:tr>
    </w:tbl>
    <w:p w14:paraId="2B77925F" w14:textId="3C11D8A7"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r w:rsidRPr="007B5636">
        <w:rPr>
          <w:sz w:val="28"/>
          <w:szCs w:val="22"/>
        </w:rPr>
        <w:br w:type="page"/>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C16746" w:rsidRPr="007B5636" w14:paraId="14815D99" w14:textId="77777777" w:rsidTr="00337BB2">
        <w:tc>
          <w:tcPr>
            <w:tcW w:w="558" w:type="dxa"/>
            <w:shd w:val="clear" w:color="auto" w:fill="auto"/>
          </w:tcPr>
          <w:p w14:paraId="7EE487E4" w14:textId="0452D343" w:rsidR="005311E6" w:rsidRPr="00B2178F" w:rsidRDefault="005311E6" w:rsidP="00C91E0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65AC0D26" w14:textId="6BA6F3D1" w:rsidR="005311E6" w:rsidRPr="007B5636" w:rsidRDefault="005311E6" w:rsidP="00C91E0D">
            <w:pPr>
              <w:pStyle w:val="BodyText"/>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III. Territorial Priorities for Europe </w:t>
            </w:r>
          </w:p>
        </w:tc>
      </w:tr>
      <w:tr w:rsidR="007A3691" w:rsidRPr="007B5636" w14:paraId="5497CE58" w14:textId="77777777" w:rsidTr="00790F41">
        <w:tc>
          <w:tcPr>
            <w:tcW w:w="558" w:type="dxa"/>
            <w:shd w:val="clear" w:color="auto" w:fill="auto"/>
          </w:tcPr>
          <w:p w14:paraId="7C42D4DC" w14:textId="787F6D81"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52E8DAEC" w14:textId="5C74ED8C"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We believe that action is needed to ensure </w:t>
            </w:r>
            <w:r w:rsidR="00D818D0" w:rsidRPr="00B2178F">
              <w:rPr>
                <w:rFonts w:cs="Arial"/>
                <w:szCs w:val="20"/>
              </w:rPr>
              <w:t xml:space="preserve">a </w:t>
            </w:r>
            <w:r w:rsidRPr="00B2178F">
              <w:rPr>
                <w:rFonts w:cs="Arial"/>
                <w:szCs w:val="20"/>
              </w:rPr>
              <w:t>sustainable future for all places</w:t>
            </w:r>
            <w:r w:rsidR="00210C3C" w:rsidRPr="00B2178F">
              <w:rPr>
                <w:rFonts w:cs="Arial"/>
                <w:szCs w:val="20"/>
              </w:rPr>
              <w:t xml:space="preserve"> and people in Europe</w:t>
            </w:r>
            <w:r w:rsidRPr="00B2178F">
              <w:rPr>
                <w:rFonts w:cs="Arial"/>
                <w:szCs w:val="20"/>
              </w:rPr>
              <w:t>. Actions must be based on</w:t>
            </w:r>
          </w:p>
          <w:p w14:paraId="3963B085" w14:textId="7FE9C101" w:rsidR="005311E6" w:rsidRPr="00B2178F" w:rsidRDefault="005311E6" w:rsidP="00D80718">
            <w:pPr>
              <w:pStyle w:val="BodyText"/>
              <w:numPr>
                <w:ilvl w:val="0"/>
                <w:numId w:val="25"/>
              </w:numPr>
              <w:spacing w:beforeLines="40" w:before="96" w:afterLines="40" w:after="96" w:line="360" w:lineRule="auto"/>
              <w:rPr>
                <w:rFonts w:cs="Arial"/>
                <w:szCs w:val="20"/>
              </w:rPr>
            </w:pPr>
            <w:r w:rsidRPr="00B2178F">
              <w:rPr>
                <w:rFonts w:cs="Arial"/>
                <w:szCs w:val="20"/>
              </w:rPr>
              <w:t>a common understanding that development needs and impacts of future developments differ between places (</w:t>
            </w:r>
            <w:r w:rsidR="008504A6" w:rsidRPr="00B2178F">
              <w:rPr>
                <w:rFonts w:cs="Arial"/>
                <w:szCs w:val="20"/>
              </w:rPr>
              <w:t xml:space="preserve">towns, </w:t>
            </w:r>
            <w:r w:rsidRPr="00B2178F">
              <w:rPr>
                <w:rFonts w:cs="Arial"/>
                <w:szCs w:val="20"/>
              </w:rPr>
              <w:t>cities and regions) in Europe; and</w:t>
            </w:r>
          </w:p>
          <w:p w14:paraId="59D3A179" w14:textId="333720D4" w:rsidR="005311E6" w:rsidRPr="00B2178F" w:rsidRDefault="005311E6" w:rsidP="00D80718">
            <w:pPr>
              <w:pStyle w:val="BodyText"/>
              <w:numPr>
                <w:ilvl w:val="0"/>
                <w:numId w:val="25"/>
              </w:numPr>
              <w:spacing w:beforeLines="40" w:before="96" w:afterLines="40" w:after="96" w:line="360" w:lineRule="auto"/>
              <w:rPr>
                <w:rFonts w:cs="Arial"/>
                <w:szCs w:val="20"/>
              </w:rPr>
            </w:pPr>
            <w:r w:rsidRPr="00B2178F">
              <w:rPr>
                <w:rFonts w:cs="Arial"/>
                <w:szCs w:val="20"/>
              </w:rPr>
              <w:t xml:space="preserve">cooperation </w:t>
            </w:r>
            <w:r w:rsidR="00597B16" w:rsidRPr="00B2178F">
              <w:rPr>
                <w:rFonts w:cs="Arial"/>
                <w:szCs w:val="20"/>
              </w:rPr>
              <w:t xml:space="preserve">and integration of </w:t>
            </w:r>
            <w:r w:rsidRPr="00B2178F">
              <w:rPr>
                <w:rFonts w:cs="Arial"/>
                <w:szCs w:val="20"/>
              </w:rPr>
              <w:t xml:space="preserve">places, policy sectors and groups of society to address complex issues and utilise diverse potential. </w:t>
            </w:r>
          </w:p>
          <w:p w14:paraId="40B40104" w14:textId="5C454A23"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We therefore define</w:t>
            </w:r>
            <w:r w:rsidR="004C694A" w:rsidRPr="00B2178F">
              <w:rPr>
                <w:rFonts w:cs="Arial"/>
                <w:szCs w:val="20"/>
              </w:rPr>
              <w:t xml:space="preserve"> two overarching objectives, a Just Europe and a Green Europe</w:t>
            </w:r>
            <w:r w:rsidR="00D852FF" w:rsidRPr="00B2178F">
              <w:rPr>
                <w:rFonts w:cs="Arial"/>
                <w:szCs w:val="20"/>
              </w:rPr>
              <w:t>,</w:t>
            </w:r>
            <w:r w:rsidR="00F16DAF" w:rsidRPr="00B2178F">
              <w:rPr>
                <w:rFonts w:cs="Arial"/>
                <w:szCs w:val="20"/>
              </w:rPr>
              <w:t xml:space="preserve"> </w:t>
            </w:r>
            <w:r w:rsidR="001753D7" w:rsidRPr="00B2178F">
              <w:rPr>
                <w:rFonts w:cs="Arial"/>
                <w:szCs w:val="20"/>
              </w:rPr>
              <w:t>broken down into</w:t>
            </w:r>
            <w:r w:rsidRPr="00B2178F">
              <w:rPr>
                <w:rFonts w:cs="Arial"/>
                <w:szCs w:val="20"/>
              </w:rPr>
              <w:t xml:space="preserve"> six priorities for the development of the European territory as a whole and all </w:t>
            </w:r>
            <w:r w:rsidR="003D2B7F" w:rsidRPr="00B2178F">
              <w:rPr>
                <w:rFonts w:cs="Arial"/>
                <w:szCs w:val="20"/>
              </w:rPr>
              <w:t xml:space="preserve">its </w:t>
            </w:r>
            <w:r w:rsidRPr="00B2178F">
              <w:rPr>
                <w:rFonts w:cs="Arial"/>
                <w:szCs w:val="20"/>
              </w:rPr>
              <w:t>places:</w:t>
            </w:r>
          </w:p>
        </w:tc>
      </w:tr>
      <w:tr w:rsidR="007A3691" w:rsidRPr="007B5636" w14:paraId="4D677B7E" w14:textId="77777777" w:rsidTr="00790F41">
        <w:tc>
          <w:tcPr>
            <w:tcW w:w="558" w:type="dxa"/>
            <w:shd w:val="clear" w:color="auto" w:fill="auto"/>
          </w:tcPr>
          <w:p w14:paraId="627839EE" w14:textId="4B98E89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9535819" w14:textId="60DB014B" w:rsidR="00E70BBA" w:rsidRPr="00B2178F" w:rsidRDefault="005311E6" w:rsidP="00D80718">
            <w:pPr>
              <w:pStyle w:val="BodyText"/>
              <w:spacing w:beforeLines="40" w:before="96" w:afterLines="40" w:after="96" w:line="360" w:lineRule="auto"/>
              <w:ind w:left="302" w:hanging="302"/>
              <w:rPr>
                <w:rFonts w:cs="Arial"/>
                <w:b/>
                <w:color w:val="000000" w:themeColor="text1"/>
                <w:szCs w:val="20"/>
              </w:rPr>
            </w:pPr>
            <w:r w:rsidRPr="00B2178F">
              <w:rPr>
                <w:rFonts w:cs="Arial"/>
                <w:b/>
                <w:color w:val="000000" w:themeColor="text1"/>
                <w:szCs w:val="20"/>
              </w:rPr>
              <w:t xml:space="preserve">1. </w:t>
            </w:r>
            <w:r w:rsidRPr="00B2178F">
              <w:rPr>
                <w:rFonts w:cs="Arial"/>
                <w:b/>
                <w:caps/>
                <w:color w:val="000000" w:themeColor="text1"/>
                <w:szCs w:val="20"/>
              </w:rPr>
              <w:t>A</w:t>
            </w:r>
            <w:r w:rsidR="000C5466" w:rsidRPr="00B2178F">
              <w:rPr>
                <w:rFonts w:cs="Arial"/>
                <w:b/>
                <w:caps/>
                <w:color w:val="000000" w:themeColor="text1"/>
                <w:szCs w:val="20"/>
              </w:rPr>
              <w:t xml:space="preserve"> JUST </w:t>
            </w:r>
            <w:r w:rsidRPr="00B2178F">
              <w:rPr>
                <w:rFonts w:cs="Arial"/>
                <w:b/>
                <w:caps/>
                <w:color w:val="000000" w:themeColor="text1"/>
                <w:szCs w:val="20"/>
              </w:rPr>
              <w:t>Europe</w:t>
            </w:r>
            <w:r w:rsidRPr="00B2178F">
              <w:rPr>
                <w:rFonts w:cs="Arial"/>
                <w:b/>
                <w:color w:val="000000" w:themeColor="text1"/>
                <w:szCs w:val="20"/>
              </w:rPr>
              <w:t xml:space="preserve"> that offers future perspectives for all places</w:t>
            </w:r>
            <w:r w:rsidR="00D818D0" w:rsidRPr="00B2178F">
              <w:rPr>
                <w:rFonts w:cs="Arial"/>
                <w:b/>
                <w:color w:val="000000" w:themeColor="text1"/>
                <w:szCs w:val="20"/>
              </w:rPr>
              <w:t xml:space="preserve"> and people</w:t>
            </w:r>
          </w:p>
        </w:tc>
      </w:tr>
      <w:tr w:rsidR="00874F91" w:rsidRPr="007B5636" w14:paraId="38D66850" w14:textId="77777777" w:rsidTr="00F36B72">
        <w:tc>
          <w:tcPr>
            <w:tcW w:w="558" w:type="dxa"/>
            <w:shd w:val="clear" w:color="auto" w:fill="auto"/>
          </w:tcPr>
          <w:p w14:paraId="1360EFC0" w14:textId="77777777" w:rsidR="008625E6" w:rsidRPr="00B2178F" w:rsidRDefault="008625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8DA46AF" w14:textId="37ABF63C" w:rsidR="008625E6" w:rsidRPr="00B2178F" w:rsidRDefault="008625E6" w:rsidP="00D80718">
            <w:pPr>
              <w:pStyle w:val="BodyText"/>
              <w:spacing w:beforeLines="40" w:before="96" w:afterLines="40" w:after="96" w:line="360" w:lineRule="auto"/>
              <w:rPr>
                <w:rFonts w:cs="Arial"/>
                <w:szCs w:val="20"/>
              </w:rPr>
            </w:pPr>
            <w:r w:rsidRPr="00B2178F">
              <w:rPr>
                <w:rFonts w:cs="Arial"/>
                <w:szCs w:val="20"/>
              </w:rPr>
              <w:t xml:space="preserve">The priorities for a </w:t>
            </w:r>
            <w:r w:rsidR="001F7A0F" w:rsidRPr="00B2178F">
              <w:rPr>
                <w:rFonts w:cs="Arial"/>
                <w:szCs w:val="20"/>
              </w:rPr>
              <w:t>Just</w:t>
            </w:r>
            <w:r w:rsidRPr="00B2178F">
              <w:rPr>
                <w:rFonts w:cs="Arial"/>
                <w:szCs w:val="20"/>
              </w:rPr>
              <w:t xml:space="preserve"> Europe underline the territorial dimension of and spatial planning contribution to various overarching policy priorities, such as</w:t>
            </w:r>
            <w:r w:rsidR="001E0604" w:rsidRPr="00B2178F">
              <w:rPr>
                <w:rFonts w:cs="Arial"/>
                <w:szCs w:val="20"/>
              </w:rPr>
              <w:t xml:space="preserve"> economic, social and territorial cohesion,</w:t>
            </w:r>
            <w:r w:rsidR="00652625" w:rsidRPr="00B2178F">
              <w:rPr>
                <w:rFonts w:cs="Arial"/>
                <w:szCs w:val="20"/>
              </w:rPr>
              <w:t xml:space="preserve"> </w:t>
            </w:r>
            <w:r w:rsidR="002A57A2" w:rsidRPr="00B2178F">
              <w:rPr>
                <w:rFonts w:cs="Arial"/>
                <w:szCs w:val="20"/>
              </w:rPr>
              <w:t xml:space="preserve">the European </w:t>
            </w:r>
            <w:r w:rsidR="00741B7E" w:rsidRPr="00B2178F">
              <w:rPr>
                <w:rFonts w:cs="Arial"/>
                <w:szCs w:val="20"/>
              </w:rPr>
              <w:t>P</w:t>
            </w:r>
            <w:r w:rsidR="002A57A2" w:rsidRPr="00B2178F">
              <w:rPr>
                <w:rFonts w:cs="Arial"/>
                <w:szCs w:val="20"/>
              </w:rPr>
              <w:t xml:space="preserve">illar of </w:t>
            </w:r>
            <w:r w:rsidR="00741B7E" w:rsidRPr="00B2178F">
              <w:rPr>
                <w:rFonts w:cs="Arial"/>
                <w:szCs w:val="20"/>
              </w:rPr>
              <w:t>S</w:t>
            </w:r>
            <w:r w:rsidR="002A57A2" w:rsidRPr="00B2178F">
              <w:rPr>
                <w:rFonts w:cs="Arial"/>
                <w:szCs w:val="20"/>
              </w:rPr>
              <w:t xml:space="preserve">ocial </w:t>
            </w:r>
            <w:r w:rsidR="00741B7E" w:rsidRPr="00B2178F">
              <w:rPr>
                <w:rFonts w:cs="Arial"/>
                <w:szCs w:val="20"/>
              </w:rPr>
              <w:t>R</w:t>
            </w:r>
            <w:r w:rsidR="002A57A2" w:rsidRPr="00B2178F">
              <w:rPr>
                <w:rFonts w:cs="Arial"/>
                <w:szCs w:val="20"/>
              </w:rPr>
              <w:t>ights</w:t>
            </w:r>
            <w:r w:rsidR="00652625" w:rsidRPr="00B2178F">
              <w:rPr>
                <w:rFonts w:cs="Arial"/>
                <w:szCs w:val="20"/>
              </w:rPr>
              <w:t>,</w:t>
            </w:r>
            <w:r w:rsidR="001E0604" w:rsidRPr="00B2178F">
              <w:rPr>
                <w:rFonts w:cs="Arial"/>
                <w:szCs w:val="20"/>
              </w:rPr>
              <w:t xml:space="preserve"> </w:t>
            </w:r>
            <w:r w:rsidR="00AF693E" w:rsidRPr="00B2178F">
              <w:rPr>
                <w:rFonts w:cs="Arial"/>
                <w:szCs w:val="20"/>
              </w:rPr>
              <w:t xml:space="preserve">a </w:t>
            </w:r>
            <w:r w:rsidR="00F01130" w:rsidRPr="00B2178F">
              <w:rPr>
                <w:rFonts w:cs="Arial"/>
                <w:szCs w:val="20"/>
              </w:rPr>
              <w:t>Europe closer to cit</w:t>
            </w:r>
            <w:r w:rsidR="009571E2" w:rsidRPr="00B2178F">
              <w:rPr>
                <w:rFonts w:cs="Arial"/>
                <w:szCs w:val="20"/>
              </w:rPr>
              <w:t>i</w:t>
            </w:r>
            <w:r w:rsidR="00F01130" w:rsidRPr="00B2178F">
              <w:rPr>
                <w:rFonts w:cs="Arial"/>
                <w:szCs w:val="20"/>
              </w:rPr>
              <w:t>zens</w:t>
            </w:r>
            <w:r w:rsidR="0091349E" w:rsidRPr="00B2178F">
              <w:rPr>
                <w:rFonts w:cs="Arial"/>
                <w:szCs w:val="20"/>
              </w:rPr>
              <w:t>, sustainable and integrated development of places</w:t>
            </w:r>
            <w:r w:rsidR="00AF693E" w:rsidRPr="00B2178F">
              <w:rPr>
                <w:rFonts w:cs="Arial"/>
                <w:szCs w:val="20"/>
              </w:rPr>
              <w:t xml:space="preserve">, </w:t>
            </w:r>
            <w:r w:rsidR="00741B7E" w:rsidRPr="00B2178F">
              <w:rPr>
                <w:rFonts w:cs="Arial"/>
                <w:szCs w:val="20"/>
              </w:rPr>
              <w:t xml:space="preserve">just transition, </w:t>
            </w:r>
            <w:r w:rsidR="00AF693E" w:rsidRPr="00B2178F">
              <w:rPr>
                <w:rFonts w:cs="Arial"/>
                <w:szCs w:val="20"/>
              </w:rPr>
              <w:t>territorial integration in Europe</w:t>
            </w:r>
            <w:r w:rsidR="00F01130" w:rsidRPr="00B2178F">
              <w:rPr>
                <w:rFonts w:cs="Arial"/>
                <w:szCs w:val="20"/>
              </w:rPr>
              <w:t>.</w:t>
            </w:r>
            <w:r w:rsidR="001E0604" w:rsidRPr="00B2178F">
              <w:rPr>
                <w:rFonts w:cs="Arial"/>
                <w:szCs w:val="20"/>
              </w:rPr>
              <w:t xml:space="preserve"> </w:t>
            </w:r>
          </w:p>
        </w:tc>
      </w:tr>
      <w:tr w:rsidR="007A3691" w:rsidRPr="007B5636" w14:paraId="73EFBFCA" w14:textId="77777777" w:rsidTr="00790F41">
        <w:tc>
          <w:tcPr>
            <w:tcW w:w="558" w:type="dxa"/>
            <w:shd w:val="clear" w:color="auto" w:fill="auto"/>
          </w:tcPr>
          <w:p w14:paraId="17B6B58A" w14:textId="441FFD7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9CB59C" w14:textId="4DBD0D10" w:rsidR="005311E6" w:rsidRPr="00B2178F" w:rsidRDefault="005311E6" w:rsidP="00D80718">
            <w:pPr>
              <w:pStyle w:val="BodyText"/>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1a. BALANCED EUROPE: B</w:t>
            </w:r>
            <w:r w:rsidR="001300BE" w:rsidRPr="00B2178F">
              <w:rPr>
                <w:rFonts w:cs="Arial"/>
                <w:b/>
                <w:color w:val="000000" w:themeColor="text1"/>
                <w:szCs w:val="20"/>
              </w:rPr>
              <w:t>etter b</w:t>
            </w:r>
            <w:r w:rsidRPr="00B2178F">
              <w:rPr>
                <w:rFonts w:cs="Arial"/>
                <w:b/>
                <w:color w:val="000000" w:themeColor="text1"/>
                <w:szCs w:val="20"/>
              </w:rPr>
              <w:t xml:space="preserve">alanced territorial development </w:t>
            </w:r>
            <w:r w:rsidR="00C62394" w:rsidRPr="00B2178F">
              <w:rPr>
                <w:rFonts w:cs="Arial"/>
                <w:b/>
                <w:color w:val="000000" w:themeColor="text1"/>
                <w:szCs w:val="20"/>
              </w:rPr>
              <w:t>utilising Europe’s diversity</w:t>
            </w:r>
          </w:p>
        </w:tc>
      </w:tr>
      <w:tr w:rsidR="007A3691" w:rsidRPr="007B5636" w14:paraId="447C5782" w14:textId="77777777" w:rsidTr="00790F41">
        <w:tc>
          <w:tcPr>
            <w:tcW w:w="558" w:type="dxa"/>
            <w:shd w:val="clear" w:color="auto" w:fill="auto"/>
          </w:tcPr>
          <w:p w14:paraId="72854C00" w14:textId="1A4A92F2"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E761E7B" w14:textId="6EF0FF04" w:rsidR="005311E6" w:rsidRPr="00B2178F" w:rsidRDefault="00370AA7" w:rsidP="00D80718">
            <w:pPr>
              <w:pStyle w:val="BodyText"/>
              <w:spacing w:beforeLines="40" w:before="96" w:afterLines="40" w:after="96" w:line="360" w:lineRule="auto"/>
              <w:rPr>
                <w:rFonts w:cs="Arial"/>
                <w:szCs w:val="20"/>
              </w:rPr>
            </w:pPr>
            <w:r w:rsidRPr="00B2178F">
              <w:rPr>
                <w:rFonts w:cs="Arial"/>
                <w:szCs w:val="20"/>
              </w:rPr>
              <w:t>Europe</w:t>
            </w:r>
            <w:r w:rsidR="00535BBB" w:rsidRPr="00B2178F">
              <w:rPr>
                <w:rFonts w:cs="Arial"/>
                <w:szCs w:val="20"/>
              </w:rPr>
              <w:t>’</w:t>
            </w:r>
            <w:r w:rsidRPr="00B2178F">
              <w:rPr>
                <w:rFonts w:cs="Arial"/>
                <w:szCs w:val="20"/>
              </w:rPr>
              <w:t xml:space="preserve">s territorial diversity </w:t>
            </w:r>
            <w:r w:rsidR="00CE2FD6" w:rsidRPr="00B2178F">
              <w:rPr>
                <w:rFonts w:cs="Arial"/>
                <w:szCs w:val="20"/>
              </w:rPr>
              <w:t xml:space="preserve">offers </w:t>
            </w:r>
            <w:r w:rsidRPr="00B2178F">
              <w:rPr>
                <w:rFonts w:cs="Arial"/>
                <w:szCs w:val="20"/>
              </w:rPr>
              <w:t xml:space="preserve">considerable development </w:t>
            </w:r>
            <w:r w:rsidR="00CE2FD6" w:rsidRPr="00B2178F">
              <w:rPr>
                <w:rFonts w:cs="Arial"/>
                <w:szCs w:val="20"/>
              </w:rPr>
              <w:t>potential</w:t>
            </w:r>
            <w:r w:rsidRPr="00B2178F">
              <w:rPr>
                <w:rFonts w:cs="Arial"/>
                <w:szCs w:val="20"/>
              </w:rPr>
              <w:t xml:space="preserve">. This can contribute to a </w:t>
            </w:r>
            <w:proofErr w:type="gramStart"/>
            <w:r w:rsidRPr="00B2178F">
              <w:rPr>
                <w:rFonts w:cs="Arial"/>
                <w:szCs w:val="20"/>
              </w:rPr>
              <w:t>better b</w:t>
            </w:r>
            <w:r w:rsidR="005311E6" w:rsidRPr="00B2178F">
              <w:rPr>
                <w:rFonts w:cs="Arial"/>
                <w:szCs w:val="20"/>
              </w:rPr>
              <w:t>alanced</w:t>
            </w:r>
            <w:proofErr w:type="gramEnd"/>
            <w:r w:rsidR="005311E6" w:rsidRPr="00B2178F">
              <w:rPr>
                <w:rFonts w:cs="Arial"/>
                <w:szCs w:val="20"/>
              </w:rPr>
              <w:t xml:space="preserve"> territorial development</w:t>
            </w:r>
            <w:r w:rsidR="00A02C6F" w:rsidRPr="00B2178F">
              <w:rPr>
                <w:rFonts w:cs="Arial"/>
                <w:szCs w:val="20"/>
              </w:rPr>
              <w:t xml:space="preserve">, </w:t>
            </w:r>
            <w:r w:rsidR="004369C1" w:rsidRPr="00B2178F">
              <w:rPr>
                <w:rFonts w:cs="Arial"/>
                <w:szCs w:val="20"/>
              </w:rPr>
              <w:t xml:space="preserve">counteracting concentration tendencies and </w:t>
            </w:r>
            <w:r w:rsidR="00A02C6F" w:rsidRPr="00B2178F">
              <w:rPr>
                <w:rFonts w:cs="Arial"/>
                <w:szCs w:val="20"/>
              </w:rPr>
              <w:t xml:space="preserve">reducing </w:t>
            </w:r>
            <w:r w:rsidR="005311E6" w:rsidRPr="00B2178F">
              <w:rPr>
                <w:rFonts w:cs="Arial"/>
                <w:szCs w:val="20"/>
              </w:rPr>
              <w:t xml:space="preserve">inequalities between people and between places. Cooperation in polycentric networks of cities and regions contribute to spreading development potential more evenly. Therefore, we </w:t>
            </w:r>
            <w:r w:rsidR="001C6D3E" w:rsidRPr="00B2178F">
              <w:rPr>
                <w:rFonts w:cs="Arial"/>
                <w:szCs w:val="20"/>
              </w:rPr>
              <w:t>will</w:t>
            </w:r>
            <w:r w:rsidR="00BC1932" w:rsidRPr="00B2178F">
              <w:rPr>
                <w:rFonts w:cs="Arial"/>
                <w:szCs w:val="20"/>
              </w:rPr>
              <w:t xml:space="preserve"> take action to </w:t>
            </w:r>
            <w:r w:rsidR="005311E6" w:rsidRPr="00B2178F">
              <w:rPr>
                <w:rFonts w:cs="Arial"/>
                <w:szCs w:val="20"/>
              </w:rPr>
              <w:t xml:space="preserve">encourage neighbourhoods, municipalities, counties, regions and Member States to cooperate on improving the quality for working, living and investing in all places and strengthening economic prosperity and global competitiveness throughout Europe. </w:t>
            </w:r>
          </w:p>
        </w:tc>
      </w:tr>
      <w:tr w:rsidR="007A3691" w:rsidRPr="007B5636" w14:paraId="3A010710" w14:textId="77777777" w:rsidTr="00790F41">
        <w:tc>
          <w:tcPr>
            <w:tcW w:w="558" w:type="dxa"/>
            <w:shd w:val="clear" w:color="auto" w:fill="auto"/>
          </w:tcPr>
          <w:p w14:paraId="274A2228" w14:textId="39F41EEA"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E220405" w14:textId="4C62BB74" w:rsidR="005311E6" w:rsidRPr="00B2178F" w:rsidRDefault="00F11FEC" w:rsidP="00D80718">
            <w:pPr>
              <w:pStyle w:val="BodyText"/>
              <w:spacing w:beforeLines="40" w:before="96" w:afterLines="40" w:after="96" w:line="360" w:lineRule="auto"/>
              <w:rPr>
                <w:rFonts w:cs="Arial"/>
                <w:szCs w:val="20"/>
              </w:rPr>
            </w:pPr>
            <w:r w:rsidRPr="00B2178F">
              <w:rPr>
                <w:rFonts w:cs="Arial"/>
                <w:szCs w:val="20"/>
              </w:rPr>
              <w:t>P</w:t>
            </w:r>
            <w:r w:rsidR="005311E6" w:rsidRPr="00B2178F">
              <w:rPr>
                <w:rFonts w:cs="Arial"/>
                <w:szCs w:val="20"/>
              </w:rPr>
              <w:t xml:space="preserve">olarisation between capitals, metropolitan areas, </w:t>
            </w:r>
            <w:r w:rsidR="00F325E6" w:rsidRPr="00B2178F">
              <w:rPr>
                <w:rFonts w:cs="Arial"/>
                <w:szCs w:val="20"/>
              </w:rPr>
              <w:t>cities, towns</w:t>
            </w:r>
            <w:r w:rsidR="005311E6" w:rsidRPr="00B2178F">
              <w:rPr>
                <w:rFonts w:cs="Arial"/>
                <w:szCs w:val="20"/>
              </w:rPr>
              <w:t>, rural areas and areas with geographic specificities</w:t>
            </w:r>
            <w:r w:rsidRPr="00B2178F">
              <w:rPr>
                <w:rFonts w:cs="Arial"/>
                <w:szCs w:val="20"/>
              </w:rPr>
              <w:t xml:space="preserve"> challenge</w:t>
            </w:r>
            <w:r w:rsidR="005076A6" w:rsidRPr="00B2178F">
              <w:rPr>
                <w:rFonts w:cs="Arial"/>
                <w:szCs w:val="20"/>
              </w:rPr>
              <w:t>s</w:t>
            </w:r>
            <w:r w:rsidRPr="00B2178F">
              <w:rPr>
                <w:rFonts w:cs="Arial"/>
                <w:szCs w:val="20"/>
              </w:rPr>
              <w:t xml:space="preserve"> </w:t>
            </w:r>
            <w:r w:rsidR="00815AD9" w:rsidRPr="00B2178F">
              <w:rPr>
                <w:rFonts w:cs="Arial"/>
                <w:szCs w:val="20"/>
              </w:rPr>
              <w:t>a</w:t>
            </w:r>
            <w:r w:rsidR="0046301E" w:rsidRPr="00B2178F">
              <w:rPr>
                <w:rFonts w:cs="Arial"/>
                <w:szCs w:val="20"/>
              </w:rPr>
              <w:t xml:space="preserve"> </w:t>
            </w:r>
            <w:r w:rsidR="00614A0B" w:rsidRPr="00B2178F">
              <w:rPr>
                <w:rFonts w:cs="Arial"/>
                <w:szCs w:val="20"/>
              </w:rPr>
              <w:t>better-balanced</w:t>
            </w:r>
            <w:r w:rsidR="00815AD9" w:rsidRPr="00B2178F">
              <w:rPr>
                <w:rFonts w:cs="Arial"/>
                <w:szCs w:val="20"/>
              </w:rPr>
              <w:t xml:space="preserve"> territorial development</w:t>
            </w:r>
            <w:r w:rsidR="005311E6" w:rsidRPr="00B2178F">
              <w:rPr>
                <w:rFonts w:cs="Arial"/>
                <w:szCs w:val="20"/>
              </w:rPr>
              <w:t xml:space="preserve">. </w:t>
            </w:r>
            <w:r w:rsidR="004E4EC7" w:rsidRPr="00B2178F">
              <w:rPr>
                <w:rFonts w:cs="Arial"/>
                <w:szCs w:val="20"/>
              </w:rPr>
              <w:t>Especially, s</w:t>
            </w:r>
            <w:r w:rsidR="005311E6" w:rsidRPr="00B2178F">
              <w:rPr>
                <w:rFonts w:cs="Arial"/>
                <w:szCs w:val="20"/>
              </w:rPr>
              <w:t>mall and medium-sized towns</w:t>
            </w:r>
            <w:r w:rsidR="00FB3FDC" w:rsidRPr="00B2178F">
              <w:rPr>
                <w:rFonts w:cs="Arial"/>
                <w:szCs w:val="20"/>
              </w:rPr>
              <w:t xml:space="preserve"> have underexploited potential to </w:t>
            </w:r>
            <w:r w:rsidR="00E2534F" w:rsidRPr="00B2178F">
              <w:rPr>
                <w:rFonts w:cs="Arial"/>
                <w:szCs w:val="20"/>
              </w:rPr>
              <w:t xml:space="preserve">cushion polarisation. They </w:t>
            </w:r>
            <w:r w:rsidR="005311E6" w:rsidRPr="00B2178F">
              <w:rPr>
                <w:rFonts w:cs="Arial"/>
                <w:szCs w:val="20"/>
              </w:rPr>
              <w:t xml:space="preserve">play a crucial role for the economic development and social well-being at regional level. We </w:t>
            </w:r>
            <w:r w:rsidR="00000EFE" w:rsidRPr="00B2178F">
              <w:rPr>
                <w:rFonts w:cs="Arial"/>
                <w:szCs w:val="20"/>
              </w:rPr>
              <w:t>will</w:t>
            </w:r>
            <w:r w:rsidR="00D62E1A" w:rsidRPr="00B2178F">
              <w:rPr>
                <w:rFonts w:cs="Arial"/>
                <w:szCs w:val="20"/>
              </w:rPr>
              <w:t xml:space="preserve"> invite</w:t>
            </w:r>
            <w:r w:rsidR="005311E6" w:rsidRPr="00B2178F">
              <w:rPr>
                <w:rFonts w:cs="Arial"/>
                <w:szCs w:val="20"/>
              </w:rPr>
              <w:t xml:space="preserve"> policy makers </w:t>
            </w:r>
            <w:r w:rsidR="00D62E1A" w:rsidRPr="00B2178F">
              <w:rPr>
                <w:rFonts w:cs="Arial"/>
                <w:szCs w:val="20"/>
              </w:rPr>
              <w:t xml:space="preserve">from </w:t>
            </w:r>
            <w:r w:rsidR="005311E6" w:rsidRPr="00B2178F">
              <w:rPr>
                <w:rFonts w:cs="Arial"/>
                <w:szCs w:val="20"/>
              </w:rPr>
              <w:t>all levels</w:t>
            </w:r>
            <w:r w:rsidR="005773EF" w:rsidRPr="00B2178F">
              <w:rPr>
                <w:rFonts w:cs="Arial"/>
                <w:szCs w:val="20"/>
              </w:rPr>
              <w:t xml:space="preserve"> of governance</w:t>
            </w:r>
            <w:r w:rsidR="005311E6" w:rsidRPr="00B2178F">
              <w:rPr>
                <w:rFonts w:cs="Arial"/>
                <w:szCs w:val="20"/>
              </w:rPr>
              <w:t xml:space="preserve"> to promote polycentric development models that offer a role for </w:t>
            </w:r>
            <w:r w:rsidR="00831AED" w:rsidRPr="00B2178F">
              <w:rPr>
                <w:rFonts w:cs="Arial"/>
                <w:szCs w:val="20"/>
              </w:rPr>
              <w:t xml:space="preserve">all </w:t>
            </w:r>
            <w:r w:rsidR="00F325E6" w:rsidRPr="00B2178F">
              <w:rPr>
                <w:rFonts w:cs="Arial"/>
                <w:szCs w:val="20"/>
              </w:rPr>
              <w:t>towns and cities</w:t>
            </w:r>
            <w:r w:rsidR="005311E6" w:rsidRPr="00B2178F">
              <w:rPr>
                <w:rFonts w:cs="Arial"/>
                <w:szCs w:val="20"/>
              </w:rPr>
              <w:t>.</w:t>
            </w:r>
          </w:p>
        </w:tc>
      </w:tr>
      <w:tr w:rsidR="007A3691" w:rsidRPr="007B5636" w14:paraId="6FB6C4DC" w14:textId="77777777" w:rsidTr="00790F41">
        <w:tc>
          <w:tcPr>
            <w:tcW w:w="558" w:type="dxa"/>
            <w:shd w:val="clear" w:color="auto" w:fill="auto"/>
          </w:tcPr>
          <w:p w14:paraId="7C03A5DB" w14:textId="77777777"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307F1F" w14:textId="77777777" w:rsidR="005311E6" w:rsidRDefault="005311E6" w:rsidP="00D80718">
            <w:pPr>
              <w:pStyle w:val="BodyText"/>
              <w:spacing w:beforeLines="40" w:before="96" w:afterLines="40" w:after="96" w:line="360" w:lineRule="auto"/>
              <w:rPr>
                <w:rFonts w:cs="Arial"/>
                <w:szCs w:val="20"/>
              </w:rPr>
            </w:pPr>
            <w:r w:rsidRPr="00B2178F">
              <w:rPr>
                <w:rFonts w:cs="Arial"/>
                <w:szCs w:val="20"/>
              </w:rPr>
              <w:t>Europe comprises diverse special types of territories, such as coastal zones, islands, mountainous areas, inner peripheries, plains, river valleys and lake basin</w:t>
            </w:r>
            <w:r w:rsidR="0064193E" w:rsidRPr="00B2178F">
              <w:rPr>
                <w:rFonts w:cs="Arial"/>
                <w:szCs w:val="20"/>
              </w:rPr>
              <w:t>s</w:t>
            </w:r>
            <w:r w:rsidR="00B67626" w:rsidRPr="00B2178F">
              <w:rPr>
                <w:rFonts w:cs="Arial"/>
                <w:szCs w:val="20"/>
              </w:rPr>
              <w:t xml:space="preserve">. </w:t>
            </w:r>
            <w:r w:rsidR="00084CAB" w:rsidRPr="00B2178F">
              <w:rPr>
                <w:rFonts w:cs="Arial"/>
                <w:szCs w:val="20"/>
              </w:rPr>
              <w:t xml:space="preserve">Due to their </w:t>
            </w:r>
            <w:r w:rsidR="00850F06" w:rsidRPr="00B2178F">
              <w:rPr>
                <w:rFonts w:cs="Arial"/>
                <w:szCs w:val="20"/>
              </w:rPr>
              <w:t xml:space="preserve">remoteness and distinct </w:t>
            </w:r>
            <w:r w:rsidR="0050523B" w:rsidRPr="00B2178F">
              <w:rPr>
                <w:rFonts w:cs="Arial"/>
                <w:szCs w:val="20"/>
              </w:rPr>
              <w:t>characteristics</w:t>
            </w:r>
            <w:r w:rsidR="00850F06" w:rsidRPr="00B2178F">
              <w:rPr>
                <w:rFonts w:cs="Arial"/>
                <w:szCs w:val="20"/>
              </w:rPr>
              <w:t xml:space="preserve">, </w:t>
            </w:r>
            <w:r w:rsidR="00B9467C" w:rsidRPr="00B2178F">
              <w:rPr>
                <w:rFonts w:cs="Arial"/>
                <w:szCs w:val="20"/>
              </w:rPr>
              <w:t>outermost regions</w:t>
            </w:r>
            <w:r w:rsidR="00850F06" w:rsidRPr="00B2178F">
              <w:rPr>
                <w:rFonts w:cs="Arial"/>
                <w:szCs w:val="20"/>
              </w:rPr>
              <w:t xml:space="preserve"> </w:t>
            </w:r>
            <w:r w:rsidR="00724154" w:rsidRPr="00B2178F">
              <w:rPr>
                <w:rFonts w:cs="Arial"/>
                <w:szCs w:val="20"/>
              </w:rPr>
              <w:t xml:space="preserve">face particular </w:t>
            </w:r>
            <w:r w:rsidR="000F7AC0" w:rsidRPr="00B2178F">
              <w:rPr>
                <w:rFonts w:cs="Arial"/>
                <w:szCs w:val="20"/>
              </w:rPr>
              <w:t xml:space="preserve">development </w:t>
            </w:r>
            <w:r w:rsidR="00724154" w:rsidRPr="00B2178F">
              <w:rPr>
                <w:rFonts w:cs="Arial"/>
                <w:szCs w:val="20"/>
              </w:rPr>
              <w:t>challenges</w:t>
            </w:r>
            <w:r w:rsidR="00850F06" w:rsidRPr="00B2178F">
              <w:rPr>
                <w:rFonts w:cs="Arial"/>
                <w:szCs w:val="20"/>
              </w:rPr>
              <w:t>.</w:t>
            </w:r>
            <w:r w:rsidR="000A38B0" w:rsidRPr="00B2178F">
              <w:rPr>
                <w:rFonts w:cs="Arial"/>
                <w:szCs w:val="20"/>
              </w:rPr>
              <w:t xml:space="preserve"> All</w:t>
            </w:r>
            <w:r w:rsidR="0034012B" w:rsidRPr="00B2178F">
              <w:rPr>
                <w:rFonts w:cs="Arial"/>
                <w:szCs w:val="20"/>
              </w:rPr>
              <w:t xml:space="preserve"> </w:t>
            </w:r>
            <w:r w:rsidR="00722D26" w:rsidRPr="00B2178F">
              <w:rPr>
                <w:rFonts w:cs="Arial"/>
                <w:szCs w:val="20"/>
              </w:rPr>
              <w:t>these</w:t>
            </w:r>
            <w:r w:rsidR="0034012B" w:rsidRPr="00B2178F">
              <w:rPr>
                <w:rFonts w:cs="Arial"/>
                <w:szCs w:val="20"/>
              </w:rPr>
              <w:t xml:space="preserve"> territories </w:t>
            </w:r>
            <w:r w:rsidR="005027AD" w:rsidRPr="00B2178F">
              <w:rPr>
                <w:rFonts w:cs="Arial"/>
                <w:szCs w:val="20"/>
              </w:rPr>
              <w:t xml:space="preserve">have </w:t>
            </w:r>
            <w:r w:rsidR="009F1A19" w:rsidRPr="00B2178F">
              <w:rPr>
                <w:rFonts w:cs="Arial"/>
                <w:szCs w:val="20"/>
              </w:rPr>
              <w:t>unique</w:t>
            </w:r>
            <w:r w:rsidR="005027AD" w:rsidRPr="00B2178F">
              <w:rPr>
                <w:rFonts w:cs="Arial"/>
                <w:szCs w:val="20"/>
              </w:rPr>
              <w:t xml:space="preserve"> development challenges and potential</w:t>
            </w:r>
            <w:r w:rsidR="006021CB" w:rsidRPr="00B2178F">
              <w:rPr>
                <w:rFonts w:cs="Arial"/>
                <w:szCs w:val="20"/>
              </w:rPr>
              <w:t xml:space="preserve">. </w:t>
            </w:r>
            <w:r w:rsidR="00A25ED4" w:rsidRPr="00B2178F">
              <w:rPr>
                <w:rFonts w:cs="Arial"/>
                <w:szCs w:val="20"/>
              </w:rPr>
              <w:t>Therefore, w</w:t>
            </w:r>
            <w:r w:rsidRPr="00B2178F">
              <w:rPr>
                <w:rFonts w:cs="Arial"/>
                <w:szCs w:val="20"/>
              </w:rPr>
              <w:t xml:space="preserve">e </w:t>
            </w:r>
            <w:r w:rsidR="00D25EF2" w:rsidRPr="00B2178F">
              <w:rPr>
                <w:rFonts w:cs="Arial"/>
                <w:szCs w:val="20"/>
              </w:rPr>
              <w:t xml:space="preserve">will </w:t>
            </w:r>
            <w:r w:rsidR="00CF2E38" w:rsidRPr="00B2178F">
              <w:rPr>
                <w:rFonts w:cs="Arial"/>
                <w:szCs w:val="20"/>
              </w:rPr>
              <w:t xml:space="preserve">take action to </w:t>
            </w:r>
            <w:r w:rsidRPr="00B2178F">
              <w:rPr>
                <w:rFonts w:cs="Arial"/>
                <w:szCs w:val="20"/>
              </w:rPr>
              <w:t xml:space="preserve">encourage decision makers at all </w:t>
            </w:r>
            <w:r w:rsidR="00A26E1B" w:rsidRPr="00B2178F">
              <w:rPr>
                <w:rFonts w:cs="Arial"/>
                <w:szCs w:val="20"/>
              </w:rPr>
              <w:t xml:space="preserve">governance </w:t>
            </w:r>
            <w:r w:rsidRPr="00B2178F">
              <w:rPr>
                <w:rFonts w:cs="Arial"/>
                <w:szCs w:val="20"/>
              </w:rPr>
              <w:t>levels to unleash the unique potential</w:t>
            </w:r>
            <w:r w:rsidR="0078226B" w:rsidRPr="00B2178F">
              <w:rPr>
                <w:rFonts w:cs="Arial"/>
                <w:szCs w:val="20"/>
              </w:rPr>
              <w:t xml:space="preserve"> of</w:t>
            </w:r>
            <w:r w:rsidR="00CF6727" w:rsidRPr="00B2178F">
              <w:rPr>
                <w:rFonts w:cs="Arial"/>
                <w:szCs w:val="20"/>
              </w:rPr>
              <w:t xml:space="preserve"> territories with specific geographies</w:t>
            </w:r>
            <w:r w:rsidRPr="00B2178F">
              <w:rPr>
                <w:rFonts w:cs="Arial"/>
                <w:szCs w:val="20"/>
              </w:rPr>
              <w:t xml:space="preserve"> and adequately address the constraints of these areas through integrated </w:t>
            </w:r>
            <w:r w:rsidR="004249D1" w:rsidRPr="00B2178F">
              <w:rPr>
                <w:rFonts w:cs="Arial"/>
                <w:szCs w:val="20"/>
              </w:rPr>
              <w:t xml:space="preserve">and cooperative </w:t>
            </w:r>
            <w:r w:rsidRPr="00B2178F">
              <w:rPr>
                <w:rFonts w:cs="Arial"/>
                <w:szCs w:val="20"/>
              </w:rPr>
              <w:t>approaches.</w:t>
            </w:r>
          </w:p>
          <w:p w14:paraId="32FEB01B" w14:textId="74C34B66" w:rsidR="00BE4129" w:rsidRPr="00B2178F" w:rsidRDefault="00BE4129" w:rsidP="00D80718">
            <w:pPr>
              <w:pStyle w:val="BodyText"/>
              <w:spacing w:beforeLines="40" w:before="96" w:afterLines="40" w:after="96" w:line="360" w:lineRule="auto"/>
              <w:rPr>
                <w:rFonts w:cs="Arial"/>
                <w:szCs w:val="20"/>
              </w:rPr>
            </w:pPr>
          </w:p>
        </w:tc>
      </w:tr>
      <w:tr w:rsidR="007A3691" w:rsidRPr="007B5636" w14:paraId="4A1A2E0A" w14:textId="77777777" w:rsidTr="00790F41">
        <w:tc>
          <w:tcPr>
            <w:tcW w:w="558" w:type="dxa"/>
            <w:shd w:val="clear" w:color="auto" w:fill="auto"/>
          </w:tcPr>
          <w:p w14:paraId="3B9B02E2" w14:textId="6552B80B"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7E0E767" w14:textId="1D2FDBCF" w:rsidR="005311E6" w:rsidRPr="00B2178F" w:rsidRDefault="005311E6" w:rsidP="00D80718">
            <w:pPr>
              <w:pStyle w:val="BodyText"/>
              <w:spacing w:beforeLines="40" w:before="96" w:afterLines="40" w:after="96" w:line="360" w:lineRule="auto"/>
              <w:ind w:left="302" w:hanging="302"/>
              <w:jc w:val="left"/>
              <w:rPr>
                <w:rFonts w:cs="Arial"/>
                <w:b/>
                <w:color w:val="000000" w:themeColor="text1"/>
                <w:szCs w:val="20"/>
              </w:rPr>
            </w:pPr>
            <w:r w:rsidRPr="00B2178F">
              <w:rPr>
                <w:rFonts w:cs="Arial"/>
                <w:b/>
                <w:color w:val="000000" w:themeColor="text1"/>
                <w:szCs w:val="20"/>
              </w:rPr>
              <w:t xml:space="preserve">1b. </w:t>
            </w:r>
            <w:r w:rsidRPr="00B2178F">
              <w:rPr>
                <w:rFonts w:cs="Arial"/>
                <w:b/>
                <w:color w:val="000000" w:themeColor="text1"/>
                <w:szCs w:val="20"/>
                <w:lang w:val="en-US"/>
              </w:rPr>
              <w:t>FUNCTIONAL REGIONS:</w:t>
            </w:r>
            <w:r w:rsidRPr="00B2178F">
              <w:rPr>
                <w:rFonts w:cs="Arial"/>
                <w:b/>
                <w:color w:val="000000" w:themeColor="text1"/>
                <w:szCs w:val="20"/>
              </w:rPr>
              <w:t xml:space="preserve"> Local and regional development and less inequalities between places </w:t>
            </w:r>
          </w:p>
        </w:tc>
      </w:tr>
      <w:tr w:rsidR="007A3691" w:rsidRPr="007B5636" w14:paraId="5A2BD00F" w14:textId="77777777" w:rsidTr="00790F41">
        <w:tc>
          <w:tcPr>
            <w:tcW w:w="558" w:type="dxa"/>
            <w:shd w:val="clear" w:color="auto" w:fill="auto"/>
          </w:tcPr>
          <w:p w14:paraId="3044BEF8" w14:textId="316B7150"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6365F9C4" w14:textId="7E327F60"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Cities </w:t>
            </w:r>
            <w:r w:rsidR="00564093">
              <w:rPr>
                <w:rFonts w:cs="Arial"/>
                <w:szCs w:val="20"/>
              </w:rPr>
              <w:t xml:space="preserve">and towns </w:t>
            </w:r>
            <w:r w:rsidR="00D53255" w:rsidRPr="00B2178F">
              <w:rPr>
                <w:rFonts w:cs="Arial"/>
                <w:szCs w:val="20"/>
              </w:rPr>
              <w:t xml:space="preserve">of all sizes </w:t>
            </w:r>
            <w:r w:rsidRPr="00B2178F">
              <w:rPr>
                <w:rFonts w:cs="Arial"/>
                <w:szCs w:val="20"/>
              </w:rPr>
              <w:t xml:space="preserve">are motors of economic and societal development and attractive places for living, working, visiting and investing. Cooperation and networking within and between cities </w:t>
            </w:r>
            <w:r w:rsidR="00564093">
              <w:rPr>
                <w:rFonts w:cs="Arial"/>
                <w:szCs w:val="20"/>
              </w:rPr>
              <w:t xml:space="preserve">and towns </w:t>
            </w:r>
            <w:r w:rsidRPr="00B2178F">
              <w:rPr>
                <w:rFonts w:cs="Arial"/>
                <w:szCs w:val="20"/>
              </w:rPr>
              <w:t>create development perspectives for all places</w:t>
            </w:r>
            <w:r w:rsidR="00246F73" w:rsidRPr="00B2178F">
              <w:rPr>
                <w:rFonts w:cs="Arial"/>
                <w:szCs w:val="20"/>
              </w:rPr>
              <w:t xml:space="preserve">, e.g. within functional regions that break with </w:t>
            </w:r>
            <w:r w:rsidR="009E3448" w:rsidRPr="00B2178F">
              <w:rPr>
                <w:rFonts w:cs="Arial"/>
                <w:szCs w:val="20"/>
              </w:rPr>
              <w:t>existing administrative delineations, differ according to the function, are highly dynamic and can shift over time</w:t>
            </w:r>
            <w:r w:rsidRPr="00B2178F">
              <w:rPr>
                <w:rFonts w:cs="Arial"/>
                <w:szCs w:val="20"/>
              </w:rPr>
              <w:t xml:space="preserve">. </w:t>
            </w:r>
            <w:r w:rsidR="00D716D5" w:rsidRPr="00B2178F">
              <w:rPr>
                <w:rFonts w:cs="Arial"/>
                <w:szCs w:val="20"/>
              </w:rPr>
              <w:t xml:space="preserve">When </w:t>
            </w:r>
            <w:r w:rsidRPr="00B2178F">
              <w:rPr>
                <w:rFonts w:cs="Arial"/>
                <w:szCs w:val="20"/>
              </w:rPr>
              <w:t>decision-makers in</w:t>
            </w:r>
            <w:r w:rsidR="00D53255" w:rsidRPr="00B2178F">
              <w:rPr>
                <w:rFonts w:cs="Arial"/>
                <w:szCs w:val="20"/>
              </w:rPr>
              <w:t xml:space="preserve"> </w:t>
            </w:r>
            <w:r w:rsidRPr="00B2178F">
              <w:rPr>
                <w:rFonts w:cs="Arial"/>
                <w:szCs w:val="20"/>
              </w:rPr>
              <w:t>cities</w:t>
            </w:r>
            <w:r w:rsidR="00544CA1">
              <w:rPr>
                <w:rFonts w:cs="Arial"/>
                <w:szCs w:val="20"/>
              </w:rPr>
              <w:t xml:space="preserve"> and towns</w:t>
            </w:r>
            <w:r w:rsidRPr="00B2178F">
              <w:rPr>
                <w:rFonts w:cs="Arial"/>
                <w:szCs w:val="20"/>
              </w:rPr>
              <w:t xml:space="preserve"> look beyond their administrative borders, focus on functional regions and cooperate with their hinterlands</w:t>
            </w:r>
            <w:r w:rsidR="0095634F" w:rsidRPr="00B2178F">
              <w:rPr>
                <w:rFonts w:cs="Arial"/>
                <w:szCs w:val="20"/>
              </w:rPr>
              <w:t xml:space="preserve">, </w:t>
            </w:r>
            <w:r w:rsidR="00CB5C66" w:rsidRPr="00B2178F">
              <w:rPr>
                <w:rFonts w:cs="Arial"/>
                <w:szCs w:val="20"/>
              </w:rPr>
              <w:t xml:space="preserve">they help </w:t>
            </w:r>
            <w:r w:rsidR="002A0A89" w:rsidRPr="00B2178F">
              <w:rPr>
                <w:rFonts w:cs="Arial"/>
                <w:szCs w:val="20"/>
              </w:rPr>
              <w:t>their places</w:t>
            </w:r>
            <w:r w:rsidR="002B1323" w:rsidRPr="00B2178F">
              <w:rPr>
                <w:rFonts w:cs="Arial"/>
                <w:szCs w:val="20"/>
              </w:rPr>
              <w:t xml:space="preserve"> </w:t>
            </w:r>
            <w:r w:rsidR="00CB5C66" w:rsidRPr="00B2178F">
              <w:rPr>
                <w:rFonts w:cs="Arial"/>
                <w:szCs w:val="20"/>
              </w:rPr>
              <w:t>to</w:t>
            </w:r>
            <w:r w:rsidRPr="00B2178F">
              <w:rPr>
                <w:rFonts w:cs="Arial"/>
                <w:szCs w:val="20"/>
              </w:rPr>
              <w:t xml:space="preserve"> serve as motors for intra-regional growth and for the benefit, and not at the expense, of their surrounding communities and rural areas.</w:t>
            </w:r>
            <w:r w:rsidR="007C3464" w:rsidRPr="00B2178F">
              <w:rPr>
                <w:rFonts w:cs="Arial"/>
                <w:szCs w:val="20"/>
              </w:rPr>
              <w:t xml:space="preserve"> </w:t>
            </w:r>
            <w:r w:rsidR="00255864" w:rsidRPr="00B2178F">
              <w:rPr>
                <w:rFonts w:cs="Arial"/>
                <w:szCs w:val="20"/>
              </w:rPr>
              <w:t xml:space="preserve">Together they shall ensure that cities </w:t>
            </w:r>
            <w:r w:rsidR="00544CA1">
              <w:rPr>
                <w:rFonts w:cs="Arial"/>
                <w:szCs w:val="20"/>
              </w:rPr>
              <w:t xml:space="preserve">and towns </w:t>
            </w:r>
            <w:r w:rsidR="00255864" w:rsidRPr="00B2178F">
              <w:rPr>
                <w:rFonts w:cs="Arial"/>
                <w:szCs w:val="20"/>
              </w:rPr>
              <w:t>offer a healthy and affordable living environment</w:t>
            </w:r>
            <w:r w:rsidR="00D21291" w:rsidRPr="00B2178F">
              <w:rPr>
                <w:rFonts w:cs="Arial"/>
                <w:szCs w:val="20"/>
              </w:rPr>
              <w:t>.</w:t>
            </w:r>
            <w:r w:rsidR="00255864" w:rsidRPr="00B2178F">
              <w:rPr>
                <w:rFonts w:cs="Arial"/>
                <w:szCs w:val="20"/>
              </w:rPr>
              <w:t xml:space="preserve"> </w:t>
            </w:r>
            <w:r w:rsidR="007C3464" w:rsidRPr="00B2178F">
              <w:rPr>
                <w:rFonts w:cs="Arial"/>
                <w:szCs w:val="20"/>
              </w:rPr>
              <w:t xml:space="preserve">We </w:t>
            </w:r>
            <w:r w:rsidR="008A000C" w:rsidRPr="00B2178F">
              <w:rPr>
                <w:rFonts w:cs="Arial"/>
                <w:szCs w:val="20"/>
              </w:rPr>
              <w:t>will</w:t>
            </w:r>
            <w:r w:rsidR="00424524" w:rsidRPr="00B2178F">
              <w:rPr>
                <w:rFonts w:cs="Arial"/>
                <w:szCs w:val="20"/>
              </w:rPr>
              <w:t xml:space="preserve"> search the dialogue with </w:t>
            </w:r>
            <w:r w:rsidR="007C3464" w:rsidRPr="00B2178F">
              <w:rPr>
                <w:rFonts w:cs="Arial"/>
                <w:szCs w:val="20"/>
              </w:rPr>
              <w:t>decision makers in cities</w:t>
            </w:r>
            <w:r w:rsidR="00544CA1">
              <w:rPr>
                <w:rFonts w:cs="Arial"/>
                <w:szCs w:val="20"/>
              </w:rPr>
              <w:t xml:space="preserve"> and towns</w:t>
            </w:r>
            <w:r w:rsidR="007C3464" w:rsidRPr="00B2178F">
              <w:rPr>
                <w:rFonts w:cs="Arial"/>
                <w:szCs w:val="20"/>
              </w:rPr>
              <w:t xml:space="preserve"> </w:t>
            </w:r>
            <w:r w:rsidR="000F026F" w:rsidRPr="00B2178F">
              <w:rPr>
                <w:rFonts w:cs="Arial"/>
                <w:szCs w:val="20"/>
              </w:rPr>
              <w:t>of all sizes</w:t>
            </w:r>
            <w:r w:rsidR="007C3464" w:rsidRPr="00B2178F">
              <w:rPr>
                <w:rFonts w:cs="Arial"/>
                <w:szCs w:val="20"/>
              </w:rPr>
              <w:t xml:space="preserve"> to apply </w:t>
            </w:r>
            <w:r w:rsidR="00D018D9" w:rsidRPr="00B2178F">
              <w:rPr>
                <w:rFonts w:cs="Arial"/>
                <w:szCs w:val="20"/>
              </w:rPr>
              <w:t>an integrated</w:t>
            </w:r>
            <w:r w:rsidR="007C3464" w:rsidRPr="00B2178F">
              <w:rPr>
                <w:rFonts w:cs="Arial"/>
                <w:szCs w:val="20"/>
              </w:rPr>
              <w:t xml:space="preserve"> multilevel governance approach</w:t>
            </w:r>
            <w:r w:rsidR="00F74472" w:rsidRPr="00B2178F">
              <w:rPr>
                <w:rFonts w:cs="Arial"/>
                <w:szCs w:val="20"/>
              </w:rPr>
              <w:t xml:space="preserve">. This means to </w:t>
            </w:r>
            <w:r w:rsidR="007C3464" w:rsidRPr="00B2178F">
              <w:rPr>
                <w:rFonts w:cs="Arial"/>
                <w:szCs w:val="20"/>
              </w:rPr>
              <w:t>involv</w:t>
            </w:r>
            <w:r w:rsidR="00AF5CC6" w:rsidRPr="00B2178F">
              <w:rPr>
                <w:rFonts w:cs="Arial"/>
                <w:szCs w:val="20"/>
              </w:rPr>
              <w:t>e</w:t>
            </w:r>
            <w:r w:rsidR="007C3464" w:rsidRPr="00B2178F">
              <w:rPr>
                <w:rFonts w:cs="Arial"/>
                <w:szCs w:val="20"/>
              </w:rPr>
              <w:t xml:space="preserve"> players from different </w:t>
            </w:r>
            <w:r w:rsidR="00A26E1B" w:rsidRPr="00B2178F">
              <w:rPr>
                <w:rFonts w:cs="Arial"/>
                <w:szCs w:val="20"/>
              </w:rPr>
              <w:t xml:space="preserve">governance </w:t>
            </w:r>
            <w:r w:rsidR="007C3464" w:rsidRPr="00B2178F">
              <w:rPr>
                <w:rFonts w:cs="Arial"/>
                <w:szCs w:val="20"/>
              </w:rPr>
              <w:t>levels, policy sectors and groups of society</w:t>
            </w:r>
            <w:r w:rsidR="0050407B" w:rsidRPr="00B2178F">
              <w:rPr>
                <w:rFonts w:cs="Arial"/>
                <w:szCs w:val="20"/>
              </w:rPr>
              <w:t>.</w:t>
            </w:r>
          </w:p>
        </w:tc>
      </w:tr>
      <w:tr w:rsidR="007A3691" w:rsidRPr="007B5636" w14:paraId="096775E0" w14:textId="77777777" w:rsidTr="00790F41">
        <w:tc>
          <w:tcPr>
            <w:tcW w:w="558" w:type="dxa"/>
            <w:shd w:val="clear" w:color="auto" w:fill="auto"/>
          </w:tcPr>
          <w:p w14:paraId="355F0669" w14:textId="01E6D273"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3B31CE0" w14:textId="4DE76D85" w:rsidR="005311E6" w:rsidRPr="00B2178F" w:rsidRDefault="005311E6" w:rsidP="00D80718">
            <w:pPr>
              <w:pStyle w:val="BodyText"/>
              <w:spacing w:beforeLines="40" w:before="96" w:afterLines="40" w:after="96" w:line="360" w:lineRule="auto"/>
              <w:rPr>
                <w:rFonts w:cs="Arial"/>
                <w:szCs w:val="20"/>
              </w:rPr>
            </w:pPr>
            <w:r w:rsidRPr="00B2178F">
              <w:rPr>
                <w:rFonts w:cs="Arial"/>
                <w:szCs w:val="20"/>
              </w:rPr>
              <w:t>Europe has diverse urban, peri-urban, rural, peripheral,</w:t>
            </w:r>
            <w:r w:rsidR="00784657" w:rsidRPr="00B2178F">
              <w:rPr>
                <w:rFonts w:cs="Arial"/>
                <w:szCs w:val="20"/>
              </w:rPr>
              <w:t xml:space="preserve"> and</w:t>
            </w:r>
            <w:r w:rsidRPr="00B2178F">
              <w:rPr>
                <w:rFonts w:cs="Arial"/>
                <w:szCs w:val="20"/>
              </w:rPr>
              <w:t xml:space="preserve"> sparsely populated</w:t>
            </w:r>
            <w:r w:rsidR="002B3968" w:rsidRPr="00B2178F">
              <w:rPr>
                <w:rFonts w:cs="Arial"/>
                <w:szCs w:val="20"/>
              </w:rPr>
              <w:t xml:space="preserve"> areas</w:t>
            </w:r>
            <w:r w:rsidR="003A4649" w:rsidRPr="00B2178F">
              <w:rPr>
                <w:rFonts w:cs="Arial"/>
                <w:szCs w:val="20"/>
              </w:rPr>
              <w:t>. Some of these</w:t>
            </w:r>
            <w:r w:rsidRPr="00B2178F">
              <w:rPr>
                <w:rFonts w:cs="Arial"/>
                <w:szCs w:val="20"/>
              </w:rPr>
              <w:t xml:space="preserve"> </w:t>
            </w:r>
            <w:r w:rsidR="002747C4" w:rsidRPr="00B2178F">
              <w:rPr>
                <w:rFonts w:cs="Arial"/>
                <w:szCs w:val="20"/>
              </w:rPr>
              <w:t>suffer from segregation or fac</w:t>
            </w:r>
            <w:r w:rsidR="003A4649" w:rsidRPr="00B2178F">
              <w:rPr>
                <w:rFonts w:cs="Arial"/>
                <w:szCs w:val="20"/>
              </w:rPr>
              <w:t>e</w:t>
            </w:r>
            <w:r w:rsidR="002747C4" w:rsidRPr="00B2178F">
              <w:rPr>
                <w:rFonts w:cs="Arial"/>
                <w:szCs w:val="20"/>
              </w:rPr>
              <w:t xml:space="preserve"> severe depopulation</w:t>
            </w:r>
            <w:r w:rsidRPr="00B2178F">
              <w:rPr>
                <w:rFonts w:cs="Arial"/>
                <w:szCs w:val="20"/>
              </w:rPr>
              <w:t>. Their development is closely related to their</w:t>
            </w:r>
            <w:r w:rsidR="008F5550" w:rsidRPr="00B2178F">
              <w:rPr>
                <w:rFonts w:cs="Arial"/>
                <w:szCs w:val="20"/>
              </w:rPr>
              <w:t xml:space="preserve"> unique local characteristics and </w:t>
            </w:r>
            <w:r w:rsidR="000A74A4" w:rsidRPr="00B2178F">
              <w:rPr>
                <w:rFonts w:cs="Arial"/>
                <w:szCs w:val="20"/>
              </w:rPr>
              <w:t xml:space="preserve">the </w:t>
            </w:r>
            <w:r w:rsidR="00652070" w:rsidRPr="00B2178F">
              <w:rPr>
                <w:rFonts w:cs="Arial"/>
                <w:szCs w:val="20"/>
              </w:rPr>
              <w:t>relationsh</w:t>
            </w:r>
            <w:r w:rsidR="00215BDF" w:rsidRPr="00B2178F">
              <w:rPr>
                <w:rFonts w:cs="Arial"/>
                <w:szCs w:val="20"/>
              </w:rPr>
              <w:t>ips with other places</w:t>
            </w:r>
            <w:r w:rsidR="008F5550" w:rsidRPr="00B2178F">
              <w:rPr>
                <w:rFonts w:cs="Arial"/>
                <w:szCs w:val="20"/>
              </w:rPr>
              <w:t xml:space="preserve">, </w:t>
            </w:r>
            <w:r w:rsidR="00950A71" w:rsidRPr="00B2178F">
              <w:rPr>
                <w:rFonts w:cs="Arial"/>
                <w:szCs w:val="20"/>
              </w:rPr>
              <w:t>th</w:t>
            </w:r>
            <w:r w:rsidR="00DF6CCF" w:rsidRPr="00B2178F">
              <w:rPr>
                <w:rFonts w:cs="Arial"/>
                <w:szCs w:val="20"/>
              </w:rPr>
              <w:t>eir</w:t>
            </w:r>
            <w:r w:rsidRPr="00B2178F">
              <w:rPr>
                <w:rFonts w:cs="Arial"/>
                <w:szCs w:val="20"/>
              </w:rPr>
              <w:t xml:space="preserve"> accessibility</w:t>
            </w:r>
            <w:r w:rsidR="00DF6CCF" w:rsidRPr="00B2178F">
              <w:rPr>
                <w:rFonts w:cs="Arial"/>
                <w:szCs w:val="20"/>
              </w:rPr>
              <w:t xml:space="preserve"> and</w:t>
            </w:r>
            <w:r w:rsidRPr="00B2178F">
              <w:rPr>
                <w:rFonts w:cs="Arial"/>
                <w:szCs w:val="20"/>
              </w:rPr>
              <w:t xml:space="preserve"> </w:t>
            </w:r>
            <w:r w:rsidR="008F5550" w:rsidRPr="00B2178F">
              <w:rPr>
                <w:rFonts w:cs="Arial"/>
                <w:szCs w:val="20"/>
              </w:rPr>
              <w:t xml:space="preserve">access to </w:t>
            </w:r>
            <w:r w:rsidRPr="00B2178F">
              <w:rPr>
                <w:rFonts w:cs="Arial"/>
                <w:szCs w:val="20"/>
              </w:rPr>
              <w:t xml:space="preserve">public services, </w:t>
            </w:r>
            <w:r w:rsidR="00950A71" w:rsidRPr="00B2178F">
              <w:rPr>
                <w:rFonts w:cs="Arial"/>
                <w:szCs w:val="20"/>
              </w:rPr>
              <w:t xml:space="preserve">their </w:t>
            </w:r>
            <w:r w:rsidR="00DC0C64" w:rsidRPr="00B2178F">
              <w:rPr>
                <w:rFonts w:cs="Arial"/>
                <w:szCs w:val="20"/>
              </w:rPr>
              <w:t>diversifi</w:t>
            </w:r>
            <w:r w:rsidR="00C16430" w:rsidRPr="00B2178F">
              <w:rPr>
                <w:rFonts w:cs="Arial"/>
                <w:szCs w:val="20"/>
              </w:rPr>
              <w:t>ed</w:t>
            </w:r>
            <w:r w:rsidR="00DC0C64" w:rsidRPr="00B2178F">
              <w:rPr>
                <w:rFonts w:cs="Arial"/>
                <w:szCs w:val="20"/>
              </w:rPr>
              <w:t xml:space="preserve"> economic activities</w:t>
            </w:r>
            <w:r w:rsidR="00950A71" w:rsidRPr="00B2178F">
              <w:rPr>
                <w:rFonts w:cs="Arial"/>
                <w:szCs w:val="20"/>
              </w:rPr>
              <w:t xml:space="preserve"> </w:t>
            </w:r>
            <w:r w:rsidR="008352AE" w:rsidRPr="00B2178F">
              <w:rPr>
                <w:rFonts w:cs="Arial"/>
                <w:szCs w:val="20"/>
              </w:rPr>
              <w:t xml:space="preserve">and </w:t>
            </w:r>
            <w:r w:rsidR="00950A71" w:rsidRPr="00B2178F">
              <w:rPr>
                <w:rFonts w:cs="Arial"/>
                <w:szCs w:val="20"/>
              </w:rPr>
              <w:t xml:space="preserve">entrepreneurship, </w:t>
            </w:r>
            <w:r w:rsidR="008352AE" w:rsidRPr="00B2178F">
              <w:rPr>
                <w:rFonts w:cs="Arial"/>
                <w:szCs w:val="20"/>
              </w:rPr>
              <w:t xml:space="preserve">and their </w:t>
            </w:r>
            <w:r w:rsidR="008F5550" w:rsidRPr="00B2178F">
              <w:rPr>
                <w:rFonts w:cs="Arial"/>
                <w:szCs w:val="20"/>
              </w:rPr>
              <w:t xml:space="preserve">ecological functions </w:t>
            </w:r>
            <w:r w:rsidR="00DC0C64" w:rsidRPr="00B2178F">
              <w:rPr>
                <w:rFonts w:cs="Arial"/>
                <w:szCs w:val="20"/>
              </w:rPr>
              <w:t xml:space="preserve">and ecosystem services. </w:t>
            </w:r>
            <w:r w:rsidR="004F03FE" w:rsidRPr="00B2178F">
              <w:rPr>
                <w:rFonts w:cs="Arial"/>
                <w:szCs w:val="20"/>
              </w:rPr>
              <w:t>Therefore, w</w:t>
            </w:r>
            <w:r w:rsidRPr="00B2178F">
              <w:rPr>
                <w:rFonts w:cs="Arial"/>
                <w:szCs w:val="20"/>
              </w:rPr>
              <w:t xml:space="preserve">e </w:t>
            </w:r>
            <w:r w:rsidR="008A000C" w:rsidRPr="00B2178F">
              <w:rPr>
                <w:rFonts w:cs="Arial"/>
                <w:szCs w:val="20"/>
              </w:rPr>
              <w:t>will engage</w:t>
            </w:r>
            <w:r w:rsidR="00472D47" w:rsidRPr="00B2178F">
              <w:rPr>
                <w:rFonts w:cs="Arial"/>
                <w:szCs w:val="20"/>
              </w:rPr>
              <w:t xml:space="preserve"> with </w:t>
            </w:r>
            <w:r w:rsidRPr="00B2178F">
              <w:rPr>
                <w:rFonts w:cs="Arial"/>
                <w:szCs w:val="20"/>
              </w:rPr>
              <w:t xml:space="preserve">local and regional decision makers to </w:t>
            </w:r>
            <w:r w:rsidR="00472D47" w:rsidRPr="00B2178F">
              <w:rPr>
                <w:rFonts w:cs="Arial"/>
                <w:szCs w:val="20"/>
              </w:rPr>
              <w:t xml:space="preserve">strengthen </w:t>
            </w:r>
            <w:r w:rsidRPr="00B2178F">
              <w:rPr>
                <w:rFonts w:cs="Arial"/>
                <w:szCs w:val="20"/>
              </w:rPr>
              <w:t>cooperat</w:t>
            </w:r>
            <w:r w:rsidR="00B65B89" w:rsidRPr="00B2178F">
              <w:rPr>
                <w:rFonts w:cs="Arial"/>
                <w:szCs w:val="20"/>
              </w:rPr>
              <w:t>ion</w:t>
            </w:r>
            <w:r w:rsidRPr="00B2178F">
              <w:rPr>
                <w:rFonts w:cs="Arial"/>
                <w:szCs w:val="20"/>
              </w:rPr>
              <w:t xml:space="preserve"> on</w:t>
            </w:r>
            <w:r w:rsidR="00D231F8" w:rsidRPr="00B2178F">
              <w:rPr>
                <w:rFonts w:cs="Arial"/>
                <w:szCs w:val="20"/>
              </w:rPr>
              <w:t xml:space="preserve"> </w:t>
            </w:r>
            <w:r w:rsidRPr="00B2178F">
              <w:rPr>
                <w:rFonts w:cs="Arial"/>
                <w:szCs w:val="20"/>
              </w:rPr>
              <w:t xml:space="preserve">long-term place-based strategies for these areas and address functional links between </w:t>
            </w:r>
            <w:r w:rsidR="00EE7EE9" w:rsidRPr="00B2178F">
              <w:rPr>
                <w:rFonts w:cs="Arial"/>
                <w:szCs w:val="20"/>
              </w:rPr>
              <w:t>neighbouring</w:t>
            </w:r>
            <w:r w:rsidRPr="00B2178F">
              <w:rPr>
                <w:rFonts w:cs="Arial"/>
                <w:szCs w:val="20"/>
              </w:rPr>
              <w:t xml:space="preserve"> areas</w:t>
            </w:r>
            <w:r w:rsidR="0050407B" w:rsidRPr="00B2178F">
              <w:rPr>
                <w:rFonts w:cs="Arial"/>
                <w:szCs w:val="20"/>
              </w:rPr>
              <w:t>, e.g. through integrated territorial investments (ITI) or community-led local development (CLLD)</w:t>
            </w:r>
            <w:r w:rsidR="00FB4ABD" w:rsidRPr="00B2178F">
              <w:rPr>
                <w:rFonts w:cs="Arial"/>
                <w:szCs w:val="20"/>
              </w:rPr>
              <w:t>, which are part of EU Cohesion Policy</w:t>
            </w:r>
            <w:r w:rsidRPr="00B2178F">
              <w:rPr>
                <w:rFonts w:cs="Arial"/>
                <w:szCs w:val="20"/>
              </w:rPr>
              <w:t xml:space="preserve">. </w:t>
            </w:r>
          </w:p>
        </w:tc>
      </w:tr>
      <w:tr w:rsidR="007A3691" w:rsidRPr="007B5636" w14:paraId="274811B7" w14:textId="77777777" w:rsidTr="00790F41">
        <w:tc>
          <w:tcPr>
            <w:tcW w:w="558" w:type="dxa"/>
            <w:shd w:val="clear" w:color="auto" w:fill="auto"/>
          </w:tcPr>
          <w:p w14:paraId="5E80315E" w14:textId="6CAC3EDE"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037263" w14:textId="199A930C" w:rsidR="005311E6" w:rsidRPr="00B2178F" w:rsidRDefault="005311E6" w:rsidP="00D80718">
            <w:pPr>
              <w:pStyle w:val="BodyText"/>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1c. INTEGRATION</w:t>
            </w:r>
            <w:r w:rsidR="009562DA" w:rsidRPr="00B2178F">
              <w:rPr>
                <w:rFonts w:cs="Arial"/>
                <w:b/>
                <w:color w:val="000000" w:themeColor="text1"/>
                <w:szCs w:val="20"/>
              </w:rPr>
              <w:t xml:space="preserve"> BE</w:t>
            </w:r>
            <w:r w:rsidR="00A812C7" w:rsidRPr="00B2178F">
              <w:rPr>
                <w:rFonts w:cs="Arial"/>
                <w:b/>
                <w:color w:val="000000" w:themeColor="text1"/>
                <w:szCs w:val="20"/>
              </w:rPr>
              <w:t>YOND BORDER</w:t>
            </w:r>
            <w:r w:rsidR="005E4127" w:rsidRPr="00B2178F">
              <w:rPr>
                <w:rFonts w:cs="Arial"/>
                <w:b/>
                <w:color w:val="000000" w:themeColor="text1"/>
                <w:szCs w:val="20"/>
              </w:rPr>
              <w:t>S</w:t>
            </w:r>
            <w:r w:rsidRPr="00B2178F">
              <w:rPr>
                <w:rFonts w:cs="Arial"/>
                <w:b/>
                <w:color w:val="000000" w:themeColor="text1"/>
                <w:szCs w:val="20"/>
              </w:rPr>
              <w:t xml:space="preserve">: Living and working across </w:t>
            </w:r>
            <w:r w:rsidR="004B15D3" w:rsidRPr="00B2178F">
              <w:rPr>
                <w:rFonts w:cs="Arial"/>
                <w:b/>
                <w:color w:val="000000" w:themeColor="text1"/>
                <w:szCs w:val="20"/>
              </w:rPr>
              <w:t xml:space="preserve">national </w:t>
            </w:r>
            <w:r w:rsidRPr="00B2178F">
              <w:rPr>
                <w:rFonts w:cs="Arial"/>
                <w:b/>
                <w:color w:val="000000" w:themeColor="text1"/>
                <w:szCs w:val="20"/>
              </w:rPr>
              <w:t xml:space="preserve">borders </w:t>
            </w:r>
          </w:p>
        </w:tc>
      </w:tr>
      <w:tr w:rsidR="007A3691" w:rsidRPr="007B5636" w14:paraId="7756D6B9" w14:textId="77777777" w:rsidTr="00790F41">
        <w:tc>
          <w:tcPr>
            <w:tcW w:w="558" w:type="dxa"/>
            <w:shd w:val="clear" w:color="auto" w:fill="auto"/>
          </w:tcPr>
          <w:p w14:paraId="66CB9A96" w14:textId="26F4C2C3"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97B396D" w14:textId="4BB7F78D" w:rsidR="00001DEE" w:rsidRPr="00B2178F" w:rsidRDefault="005311E6" w:rsidP="00D80718">
            <w:pPr>
              <w:pStyle w:val="BodyText"/>
              <w:spacing w:beforeLines="40" w:before="96" w:afterLines="40" w:after="96" w:line="360" w:lineRule="auto"/>
              <w:rPr>
                <w:rFonts w:cs="Arial"/>
                <w:szCs w:val="20"/>
              </w:rPr>
            </w:pPr>
            <w:r w:rsidRPr="00B2178F">
              <w:rPr>
                <w:rFonts w:cs="Arial"/>
                <w:szCs w:val="20"/>
              </w:rPr>
              <w:t xml:space="preserve">Territorial and maritime cooperation between places </w:t>
            </w:r>
            <w:r w:rsidR="00C80F3F" w:rsidRPr="00B2178F">
              <w:rPr>
                <w:rFonts w:cs="Arial"/>
                <w:szCs w:val="20"/>
              </w:rPr>
              <w:t xml:space="preserve">from different countries </w:t>
            </w:r>
            <w:r w:rsidRPr="00B2178F">
              <w:rPr>
                <w:rFonts w:cs="Arial"/>
                <w:szCs w:val="20"/>
              </w:rPr>
              <w:t xml:space="preserve">helps to make better use of development potential. Joining forces </w:t>
            </w:r>
            <w:r w:rsidR="003E1242" w:rsidRPr="00B2178F">
              <w:rPr>
                <w:rFonts w:cs="Arial"/>
                <w:szCs w:val="20"/>
              </w:rPr>
              <w:t xml:space="preserve">beyond </w:t>
            </w:r>
            <w:r w:rsidRPr="00B2178F">
              <w:rPr>
                <w:rFonts w:cs="Arial"/>
                <w:szCs w:val="20"/>
              </w:rPr>
              <w:t>borders</w:t>
            </w:r>
            <w:r w:rsidR="00156EBD" w:rsidRPr="00B2178F">
              <w:rPr>
                <w:rFonts w:cs="Arial"/>
                <w:szCs w:val="20"/>
              </w:rPr>
              <w:t>, e.g. Interreg programmes and projects,</w:t>
            </w:r>
            <w:r w:rsidR="00A01DB0" w:rsidRPr="00B2178F">
              <w:rPr>
                <w:rFonts w:cs="Arial"/>
                <w:szCs w:val="20"/>
              </w:rPr>
              <w:t xml:space="preserve"> </w:t>
            </w:r>
            <w:r w:rsidRPr="00B2178F">
              <w:rPr>
                <w:rFonts w:cs="Arial"/>
                <w:szCs w:val="20"/>
              </w:rPr>
              <w:t xml:space="preserve">can create critical mass for development, promote synergies, and diminish economic, social and ecological fragmentation and negative externalities. This concerns e.g. ecosystems, cultural heritage, labour markets, public service provisions or city networks divided by borders. It is relevant at both EU internal and external as well as land and maritime borders. </w:t>
            </w:r>
            <w:r w:rsidR="00D12AE3" w:rsidRPr="00B2178F">
              <w:rPr>
                <w:rFonts w:cs="Arial"/>
                <w:szCs w:val="20"/>
              </w:rPr>
              <w:t>We</w:t>
            </w:r>
            <w:r w:rsidR="005A66B8" w:rsidRPr="00B2178F">
              <w:rPr>
                <w:rFonts w:cs="Arial"/>
                <w:szCs w:val="20"/>
              </w:rPr>
              <w:t xml:space="preserve"> </w:t>
            </w:r>
            <w:r w:rsidR="00507511" w:rsidRPr="00B2178F">
              <w:rPr>
                <w:rFonts w:cs="Arial"/>
                <w:szCs w:val="20"/>
              </w:rPr>
              <w:t>will take action to</w:t>
            </w:r>
            <w:r w:rsidR="00004121" w:rsidRPr="00B2178F">
              <w:rPr>
                <w:rFonts w:cs="Arial"/>
                <w:szCs w:val="20"/>
              </w:rPr>
              <w:t xml:space="preserve"> </w:t>
            </w:r>
            <w:r w:rsidR="005A66B8" w:rsidRPr="00B2178F">
              <w:rPr>
                <w:rFonts w:cs="Arial"/>
                <w:szCs w:val="20"/>
              </w:rPr>
              <w:t xml:space="preserve">embed </w:t>
            </w:r>
            <w:r w:rsidR="00D12AE3" w:rsidRPr="00B2178F">
              <w:rPr>
                <w:rFonts w:cs="Arial"/>
                <w:szCs w:val="20"/>
              </w:rPr>
              <w:t>stable cross-border, transnational and macro-regional cooperatio</w:t>
            </w:r>
            <w:r w:rsidR="005A66B8" w:rsidRPr="00B2178F">
              <w:rPr>
                <w:rFonts w:cs="Arial"/>
                <w:szCs w:val="20"/>
              </w:rPr>
              <w:t>n</w:t>
            </w:r>
            <w:r w:rsidR="0069341C" w:rsidRPr="00B2178F">
              <w:rPr>
                <w:rFonts w:cs="Arial"/>
                <w:szCs w:val="20"/>
              </w:rPr>
              <w:t xml:space="preserve"> in national, regional and local development strategies</w:t>
            </w:r>
            <w:r w:rsidR="000B5755" w:rsidRPr="00B2178F">
              <w:rPr>
                <w:rFonts w:cs="Arial"/>
                <w:szCs w:val="20"/>
              </w:rPr>
              <w:t>.</w:t>
            </w:r>
            <w:r w:rsidR="001721A3" w:rsidRPr="00B2178F">
              <w:rPr>
                <w:rFonts w:cs="Arial"/>
                <w:szCs w:val="20"/>
              </w:rPr>
              <w:t xml:space="preserve"> Strategic Interreg cooperation,</w:t>
            </w:r>
            <w:r w:rsidR="000B5755" w:rsidRPr="00B2178F">
              <w:rPr>
                <w:rFonts w:cs="Arial"/>
                <w:szCs w:val="20"/>
              </w:rPr>
              <w:t xml:space="preserve"> E</w:t>
            </w:r>
            <w:r w:rsidR="00C55113" w:rsidRPr="00B2178F">
              <w:rPr>
                <w:rFonts w:cs="Arial"/>
                <w:szCs w:val="20"/>
              </w:rPr>
              <w:t>uropean Groupings of Territorial Cooperation (E</w:t>
            </w:r>
            <w:r w:rsidR="000B5755" w:rsidRPr="00B2178F">
              <w:rPr>
                <w:rFonts w:cs="Arial"/>
                <w:szCs w:val="20"/>
              </w:rPr>
              <w:t>GTC</w:t>
            </w:r>
            <w:r w:rsidR="00C55113" w:rsidRPr="00B2178F">
              <w:rPr>
                <w:rFonts w:cs="Arial"/>
                <w:szCs w:val="20"/>
              </w:rPr>
              <w:t>)</w:t>
            </w:r>
            <w:r w:rsidR="000B5755" w:rsidRPr="00B2178F">
              <w:rPr>
                <w:rFonts w:cs="Arial"/>
                <w:szCs w:val="20"/>
              </w:rPr>
              <w:t xml:space="preserve">, </w:t>
            </w:r>
            <w:r w:rsidR="001049D0" w:rsidRPr="00B2178F">
              <w:rPr>
                <w:rFonts w:cs="Arial"/>
                <w:szCs w:val="20"/>
              </w:rPr>
              <w:t>f</w:t>
            </w:r>
            <w:r w:rsidR="000B5755" w:rsidRPr="00B2178F">
              <w:rPr>
                <w:rFonts w:cs="Arial"/>
                <w:szCs w:val="20"/>
              </w:rPr>
              <w:t xml:space="preserve">unctional regions and legal cross-border </w:t>
            </w:r>
            <w:r w:rsidR="00E34A73" w:rsidRPr="00B2178F">
              <w:rPr>
                <w:rFonts w:cs="Arial"/>
                <w:szCs w:val="20"/>
              </w:rPr>
              <w:t xml:space="preserve">agreements </w:t>
            </w:r>
            <w:r w:rsidR="000B5755" w:rsidRPr="00B2178F">
              <w:rPr>
                <w:rFonts w:cs="Arial"/>
                <w:szCs w:val="20"/>
              </w:rPr>
              <w:t>are examples of stable approaches that facilitate cooperation between different administrative areas and go beyond single cooperation projects.</w:t>
            </w:r>
          </w:p>
        </w:tc>
      </w:tr>
      <w:tr w:rsidR="007A3691" w:rsidRPr="007B5636" w14:paraId="3A1CBC8E" w14:textId="77777777" w:rsidTr="00790F41">
        <w:tc>
          <w:tcPr>
            <w:tcW w:w="558" w:type="dxa"/>
            <w:shd w:val="clear" w:color="auto" w:fill="auto"/>
          </w:tcPr>
          <w:p w14:paraId="73B0B8CA" w14:textId="16E06CE9"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37C5BC9F" w14:textId="6BA0AEDE" w:rsidR="005311E6" w:rsidRDefault="003E1242" w:rsidP="00D80718">
            <w:pPr>
              <w:pStyle w:val="BodyText"/>
              <w:spacing w:beforeLines="40" w:before="96" w:afterLines="40" w:after="96" w:line="360" w:lineRule="auto"/>
              <w:rPr>
                <w:rFonts w:cs="Arial"/>
                <w:szCs w:val="20"/>
              </w:rPr>
            </w:pPr>
            <w:r w:rsidRPr="00B2178F">
              <w:rPr>
                <w:rFonts w:cs="Arial"/>
                <w:szCs w:val="20"/>
              </w:rPr>
              <w:t>Still today there</w:t>
            </w:r>
            <w:r w:rsidR="00A122F6" w:rsidRPr="00B2178F">
              <w:rPr>
                <w:rFonts w:cs="Arial"/>
                <w:szCs w:val="20"/>
              </w:rPr>
              <w:t xml:space="preserve"> are</w:t>
            </w:r>
            <w:r w:rsidRPr="00B2178F">
              <w:rPr>
                <w:rFonts w:cs="Arial"/>
                <w:szCs w:val="20"/>
              </w:rPr>
              <w:t xml:space="preserve"> many </w:t>
            </w:r>
            <w:r w:rsidR="006A79EF" w:rsidRPr="00B2178F">
              <w:rPr>
                <w:rFonts w:cs="Arial"/>
                <w:szCs w:val="20"/>
              </w:rPr>
              <w:t xml:space="preserve">legal and administrative </w:t>
            </w:r>
            <w:r w:rsidRPr="00B2178F">
              <w:rPr>
                <w:rFonts w:cs="Arial"/>
                <w:szCs w:val="20"/>
              </w:rPr>
              <w:t>obstacles to deepen</w:t>
            </w:r>
            <w:r w:rsidR="006A79EF" w:rsidRPr="00B2178F">
              <w:rPr>
                <w:rFonts w:cs="Arial"/>
                <w:szCs w:val="20"/>
              </w:rPr>
              <w:t>ing</w:t>
            </w:r>
            <w:r w:rsidRPr="00B2178F">
              <w:rPr>
                <w:rFonts w:cs="Arial"/>
                <w:szCs w:val="20"/>
              </w:rPr>
              <w:t xml:space="preserve"> cooperation beyond borders. </w:t>
            </w:r>
            <w:r w:rsidR="005311E6" w:rsidRPr="00B2178F">
              <w:rPr>
                <w:rFonts w:cs="Arial"/>
                <w:szCs w:val="20"/>
              </w:rPr>
              <w:t xml:space="preserve">Therefore, we </w:t>
            </w:r>
            <w:r w:rsidR="0065334F" w:rsidRPr="00B2178F">
              <w:rPr>
                <w:rFonts w:cs="Arial"/>
                <w:szCs w:val="20"/>
              </w:rPr>
              <w:t>will</w:t>
            </w:r>
            <w:r w:rsidR="00275670" w:rsidRPr="00B2178F">
              <w:rPr>
                <w:rFonts w:cs="Arial"/>
                <w:szCs w:val="20"/>
              </w:rPr>
              <w:t xml:space="preserve"> </w:t>
            </w:r>
            <w:r w:rsidR="006A79EF" w:rsidRPr="00B2178F">
              <w:rPr>
                <w:rFonts w:cs="Arial"/>
                <w:szCs w:val="20"/>
              </w:rPr>
              <w:t>intensify</w:t>
            </w:r>
            <w:r w:rsidR="00275670" w:rsidRPr="00B2178F">
              <w:rPr>
                <w:rFonts w:cs="Arial"/>
                <w:szCs w:val="20"/>
              </w:rPr>
              <w:t xml:space="preserve"> the dialog</w:t>
            </w:r>
            <w:r w:rsidR="00610F78" w:rsidRPr="00B2178F">
              <w:rPr>
                <w:rFonts w:cs="Arial"/>
                <w:szCs w:val="20"/>
              </w:rPr>
              <w:t xml:space="preserve">ue with </w:t>
            </w:r>
            <w:r w:rsidR="005311E6" w:rsidRPr="00B2178F">
              <w:rPr>
                <w:rFonts w:cs="Arial"/>
                <w:szCs w:val="20"/>
              </w:rPr>
              <w:t xml:space="preserve">policy makers at all </w:t>
            </w:r>
            <w:r w:rsidR="00A26E1B" w:rsidRPr="00B2178F">
              <w:rPr>
                <w:rFonts w:cs="Arial"/>
                <w:szCs w:val="20"/>
              </w:rPr>
              <w:t xml:space="preserve">governance </w:t>
            </w:r>
            <w:r w:rsidR="005311E6" w:rsidRPr="00B2178F">
              <w:rPr>
                <w:rFonts w:cs="Arial"/>
                <w:szCs w:val="20"/>
              </w:rPr>
              <w:t>levels to coordinate relevant national sector policies between countries</w:t>
            </w:r>
            <w:r w:rsidR="006A79EF" w:rsidRPr="00B2178F">
              <w:rPr>
                <w:rFonts w:cs="Arial"/>
                <w:szCs w:val="20"/>
              </w:rPr>
              <w:t xml:space="preserve"> and</w:t>
            </w:r>
            <w:r w:rsidR="005311E6" w:rsidRPr="00B2178F">
              <w:rPr>
                <w:rFonts w:cs="Arial"/>
                <w:szCs w:val="20"/>
              </w:rPr>
              <w:t xml:space="preserve"> diminish existing obstacles to cooperation</w:t>
            </w:r>
            <w:r w:rsidR="006A79EF" w:rsidRPr="00B2178F">
              <w:rPr>
                <w:rFonts w:cs="Arial"/>
                <w:szCs w:val="20"/>
              </w:rPr>
              <w:t>.</w:t>
            </w:r>
          </w:p>
          <w:p w14:paraId="5EA96E09" w14:textId="77777777" w:rsidR="00BE4129" w:rsidRDefault="00BE4129" w:rsidP="00D80718">
            <w:pPr>
              <w:pStyle w:val="BodyText"/>
              <w:spacing w:beforeLines="40" w:before="96" w:afterLines="40" w:after="96" w:line="360" w:lineRule="auto"/>
              <w:rPr>
                <w:rFonts w:cs="Arial"/>
                <w:szCs w:val="20"/>
              </w:rPr>
            </w:pPr>
          </w:p>
          <w:p w14:paraId="7AEEE6E4" w14:textId="514E046D" w:rsidR="00AC18CE" w:rsidRPr="00B2178F" w:rsidRDefault="00AC18CE" w:rsidP="00D80718">
            <w:pPr>
              <w:pStyle w:val="BodyText"/>
              <w:spacing w:beforeLines="40" w:before="96" w:afterLines="40" w:after="96" w:line="360" w:lineRule="auto"/>
              <w:rPr>
                <w:rFonts w:cs="Arial"/>
                <w:szCs w:val="20"/>
              </w:rPr>
            </w:pPr>
          </w:p>
        </w:tc>
      </w:tr>
      <w:tr w:rsidR="007A3691" w:rsidRPr="007B5636" w14:paraId="093E4B57" w14:textId="77777777" w:rsidTr="00790F41">
        <w:tc>
          <w:tcPr>
            <w:tcW w:w="558" w:type="dxa"/>
            <w:shd w:val="clear" w:color="auto" w:fill="auto"/>
          </w:tcPr>
          <w:p w14:paraId="0D522917" w14:textId="3ABEF7B8" w:rsidR="005311E6" w:rsidRPr="00B2178F" w:rsidRDefault="005311E6"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3FF03B7" w14:textId="79AFC299" w:rsidR="00E70BBA" w:rsidRPr="00B2178F" w:rsidRDefault="005311E6" w:rsidP="00D80718">
            <w:pPr>
              <w:pStyle w:val="BodyText"/>
              <w:spacing w:beforeLines="40" w:before="96" w:afterLines="40" w:after="96" w:line="360" w:lineRule="auto"/>
              <w:rPr>
                <w:rFonts w:cs="Arial"/>
                <w:b/>
                <w:szCs w:val="20"/>
              </w:rPr>
            </w:pPr>
            <w:r w:rsidRPr="00B2178F">
              <w:rPr>
                <w:rFonts w:cs="Arial"/>
                <w:b/>
                <w:szCs w:val="20"/>
              </w:rPr>
              <w:t xml:space="preserve">2. </w:t>
            </w:r>
            <w:r w:rsidRPr="00B2178F">
              <w:rPr>
                <w:rFonts w:cs="Arial"/>
                <w:b/>
                <w:caps/>
                <w:szCs w:val="20"/>
              </w:rPr>
              <w:t xml:space="preserve">A </w:t>
            </w:r>
            <w:r w:rsidR="005A2452" w:rsidRPr="00B2178F">
              <w:rPr>
                <w:rFonts w:cs="Arial"/>
                <w:b/>
                <w:caps/>
                <w:szCs w:val="20"/>
              </w:rPr>
              <w:t xml:space="preserve">GREEN </w:t>
            </w:r>
            <w:r w:rsidRPr="00B2178F">
              <w:rPr>
                <w:rFonts w:cs="Arial"/>
                <w:b/>
                <w:caps/>
                <w:szCs w:val="20"/>
              </w:rPr>
              <w:t>Europe</w:t>
            </w:r>
            <w:r w:rsidRPr="00B2178F">
              <w:rPr>
                <w:rFonts w:cs="Arial"/>
                <w:b/>
                <w:szCs w:val="20"/>
              </w:rPr>
              <w:t xml:space="preserve"> that protects our common livelihoods and shapes societal transition processes</w:t>
            </w:r>
          </w:p>
        </w:tc>
      </w:tr>
      <w:tr w:rsidR="000228AF" w:rsidRPr="007B5636" w14:paraId="79861895" w14:textId="77777777" w:rsidTr="00F36B72">
        <w:tc>
          <w:tcPr>
            <w:tcW w:w="558" w:type="dxa"/>
            <w:shd w:val="clear" w:color="auto" w:fill="auto"/>
          </w:tcPr>
          <w:p w14:paraId="42F9B533"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0A949EF" w14:textId="1224D443"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The priorities for a Green Europe underline the territorial dimension of and spatial planning contribution to various overarching policy priorities, such as the UN Sustainable Development Goals</w:t>
            </w:r>
            <w:r w:rsidR="00AA7CDC" w:rsidRPr="00B2178F">
              <w:rPr>
                <w:rFonts w:cs="Arial"/>
                <w:szCs w:val="20"/>
              </w:rPr>
              <w:t>,</w:t>
            </w:r>
            <w:r w:rsidRPr="00B2178F">
              <w:rPr>
                <w:rFonts w:cs="Arial"/>
                <w:szCs w:val="20"/>
              </w:rPr>
              <w:t xml:space="preserve"> a European Green Deal,</w:t>
            </w:r>
            <w:r w:rsidR="00EA4E81" w:rsidRPr="00B2178F">
              <w:rPr>
                <w:rFonts w:cs="Arial"/>
                <w:szCs w:val="20"/>
              </w:rPr>
              <w:t xml:space="preserve"> the Paris Agreement,</w:t>
            </w:r>
            <w:r w:rsidRPr="00B2178F">
              <w:rPr>
                <w:rFonts w:cs="Arial"/>
                <w:szCs w:val="20"/>
              </w:rPr>
              <w:t xml:space="preserve"> Europe fit for </w:t>
            </w:r>
            <w:r w:rsidR="00AA7CDC" w:rsidRPr="00B2178F">
              <w:rPr>
                <w:rFonts w:cs="Arial"/>
                <w:szCs w:val="20"/>
              </w:rPr>
              <w:t>the</w:t>
            </w:r>
            <w:r w:rsidRPr="00B2178F">
              <w:rPr>
                <w:rFonts w:cs="Arial"/>
                <w:szCs w:val="20"/>
              </w:rPr>
              <w:t xml:space="preserve"> digital age, sustainable mobility and a fully integrated</w:t>
            </w:r>
            <w:r w:rsidR="00EF71BC" w:rsidRPr="00B2178F">
              <w:rPr>
                <w:rFonts w:cs="Arial"/>
                <w:szCs w:val="20"/>
              </w:rPr>
              <w:t xml:space="preserve"> European</w:t>
            </w:r>
            <w:r w:rsidRPr="00B2178F">
              <w:rPr>
                <w:rFonts w:cs="Arial"/>
                <w:szCs w:val="20"/>
              </w:rPr>
              <w:t xml:space="preserve"> transport network, transition to a circular economy in Europe.</w:t>
            </w:r>
          </w:p>
        </w:tc>
      </w:tr>
      <w:tr w:rsidR="007A3691" w:rsidRPr="007B5636" w14:paraId="30856576" w14:textId="77777777" w:rsidTr="00790F41">
        <w:tc>
          <w:tcPr>
            <w:tcW w:w="558" w:type="dxa"/>
            <w:shd w:val="clear" w:color="auto" w:fill="auto"/>
          </w:tcPr>
          <w:p w14:paraId="4119427F" w14:textId="4B3215D9"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118D3E3" w14:textId="0D10496D" w:rsidR="001A47EE" w:rsidRPr="00B2178F" w:rsidRDefault="001A47EE" w:rsidP="00D80718">
            <w:pPr>
              <w:pStyle w:val="BodyText"/>
              <w:spacing w:beforeLines="40" w:before="96" w:afterLines="40" w:after="96" w:line="360" w:lineRule="auto"/>
              <w:jc w:val="left"/>
              <w:rPr>
                <w:rFonts w:cs="Arial"/>
                <w:b/>
                <w:szCs w:val="20"/>
              </w:rPr>
            </w:pPr>
            <w:r w:rsidRPr="00B2178F">
              <w:rPr>
                <w:rFonts w:cs="Arial"/>
                <w:b/>
                <w:color w:val="000000" w:themeColor="text1"/>
                <w:szCs w:val="20"/>
              </w:rPr>
              <w:t>2a. HEALTHY ENVIRONMENT: Better ecological livelihoods and climate</w:t>
            </w:r>
            <w:r w:rsidR="00F136F1" w:rsidRPr="00B2178F">
              <w:rPr>
                <w:rFonts w:cs="Arial"/>
                <w:b/>
                <w:color w:val="000000" w:themeColor="text1"/>
                <w:szCs w:val="20"/>
              </w:rPr>
              <w:t>-</w:t>
            </w:r>
            <w:r w:rsidRPr="00B2178F">
              <w:rPr>
                <w:rFonts w:cs="Arial"/>
                <w:b/>
                <w:color w:val="000000" w:themeColor="text1"/>
                <w:szCs w:val="20"/>
              </w:rPr>
              <w:t xml:space="preserve">neutral </w:t>
            </w:r>
            <w:r w:rsidR="00F136F1" w:rsidRPr="00B2178F">
              <w:rPr>
                <w:rFonts w:cs="Arial"/>
                <w:b/>
                <w:color w:val="000000" w:themeColor="text1"/>
                <w:szCs w:val="20"/>
              </w:rPr>
              <w:t xml:space="preserve">towns, </w:t>
            </w:r>
            <w:r w:rsidRPr="00B2178F">
              <w:rPr>
                <w:rFonts w:cs="Arial"/>
                <w:b/>
                <w:color w:val="000000" w:themeColor="text1"/>
                <w:szCs w:val="20"/>
              </w:rPr>
              <w:t xml:space="preserve">cities and regions </w:t>
            </w:r>
          </w:p>
        </w:tc>
      </w:tr>
      <w:tr w:rsidR="007A3691" w:rsidRPr="007B5636" w14:paraId="34EB77CF" w14:textId="77777777" w:rsidTr="00790F41">
        <w:tc>
          <w:tcPr>
            <w:tcW w:w="558" w:type="dxa"/>
            <w:shd w:val="clear" w:color="auto" w:fill="auto"/>
          </w:tcPr>
          <w:p w14:paraId="6A610D15" w14:textId="5B7D1506"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83FDC19" w14:textId="0DA160C3"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Ecosystems are the bases of our existence and important for long-term sustainable development. It is a joint responsibility to ensure that they are well-functioning, resilient and enhanced – not at least to mitigate climate change, combat the loss of biodiversity and ensure the provision with eco-system services. Joint management is particularly important, taking into consideration different geographical specificities. We support the development of </w:t>
            </w:r>
            <w:r w:rsidR="008964A4" w:rsidRPr="00B2178F">
              <w:rPr>
                <w:rFonts w:cs="Arial"/>
                <w:szCs w:val="20"/>
              </w:rPr>
              <w:t xml:space="preserve">nature-based solutions and </w:t>
            </w:r>
            <w:r w:rsidRPr="00B2178F">
              <w:rPr>
                <w:rFonts w:cs="Arial"/>
                <w:szCs w:val="20"/>
              </w:rPr>
              <w:t>green infrastructure networks, that link ecosystems and protected areas, in the field of spatial planning and other relevant policies.</w:t>
            </w:r>
            <w:r w:rsidRPr="00B2178F" w:rsidDel="00AD0681">
              <w:rPr>
                <w:rFonts w:cs="Arial"/>
                <w:szCs w:val="20"/>
              </w:rPr>
              <w:t xml:space="preserve"> </w:t>
            </w:r>
          </w:p>
        </w:tc>
      </w:tr>
      <w:tr w:rsidR="007A3691" w:rsidRPr="007B5636" w14:paraId="14C74426" w14:textId="77777777" w:rsidTr="00790F41">
        <w:tc>
          <w:tcPr>
            <w:tcW w:w="558" w:type="dxa"/>
            <w:shd w:val="clear" w:color="auto" w:fill="auto"/>
          </w:tcPr>
          <w:p w14:paraId="56A12310"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0AF93086" w14:textId="4939B9EA"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Climate change and the loss of biodiversity risk to erode our livelihood. They make the functioning of our ecosystems – i.e. agroecosystems, forest ecosystems, grassland ecosystems and marine ecosystems – and the provision of ecosystem services a shared concern. Risk and disaster management as well prevention measures are important tools to build resilient communities. We </w:t>
            </w:r>
            <w:r w:rsidR="008964A4" w:rsidRPr="00B2178F">
              <w:rPr>
                <w:rFonts w:cs="Arial"/>
                <w:szCs w:val="20"/>
              </w:rPr>
              <w:t>will</w:t>
            </w:r>
            <w:r w:rsidRPr="00B2178F">
              <w:rPr>
                <w:rFonts w:cs="Arial"/>
                <w:szCs w:val="20"/>
              </w:rPr>
              <w:t xml:space="preserve"> respect the natural limits of our common livelihoods and </w:t>
            </w:r>
            <w:r w:rsidR="00582F12" w:rsidRPr="00B2178F">
              <w:rPr>
                <w:rFonts w:cs="Arial"/>
                <w:szCs w:val="20"/>
              </w:rPr>
              <w:t>increase</w:t>
            </w:r>
            <w:r w:rsidRPr="00B2178F">
              <w:rPr>
                <w:rFonts w:cs="Arial"/>
                <w:szCs w:val="20"/>
              </w:rPr>
              <w:t xml:space="preserve"> the resilience of all places to the impact of climate change. This can be done by means of developing local and regional strategies for climate</w:t>
            </w:r>
            <w:r w:rsidR="00F136F1" w:rsidRPr="00B2178F">
              <w:rPr>
                <w:rFonts w:cs="Arial"/>
                <w:szCs w:val="20"/>
              </w:rPr>
              <w:t>-</w:t>
            </w:r>
            <w:r w:rsidRPr="00B2178F">
              <w:rPr>
                <w:rFonts w:cs="Arial"/>
                <w:szCs w:val="20"/>
              </w:rPr>
              <w:t xml:space="preserve">neutral </w:t>
            </w:r>
            <w:r w:rsidR="00F136F1" w:rsidRPr="00B2178F">
              <w:rPr>
                <w:rFonts w:cs="Arial"/>
                <w:szCs w:val="20"/>
              </w:rPr>
              <w:t xml:space="preserve">towns, </w:t>
            </w:r>
            <w:r w:rsidRPr="00B2178F">
              <w:rPr>
                <w:rFonts w:cs="Arial"/>
                <w:szCs w:val="20"/>
              </w:rPr>
              <w:t xml:space="preserve">cities and regions. This includes actions to </w:t>
            </w:r>
            <w:r w:rsidR="008964A4" w:rsidRPr="00B2178F">
              <w:rPr>
                <w:rFonts w:cs="Arial"/>
                <w:szCs w:val="20"/>
              </w:rPr>
              <w:t xml:space="preserve">promote sustainable land-use, </w:t>
            </w:r>
            <w:r w:rsidRPr="00B2178F">
              <w:rPr>
                <w:rFonts w:cs="Arial"/>
                <w:szCs w:val="20"/>
              </w:rPr>
              <w:t>combat deforestation, preserve our oceans and water bodies, prevent urban sprawl</w:t>
            </w:r>
            <w:r w:rsidR="008964A4" w:rsidRPr="00B2178F">
              <w:rPr>
                <w:rFonts w:cs="Arial"/>
                <w:szCs w:val="20"/>
              </w:rPr>
              <w:t xml:space="preserve"> and </w:t>
            </w:r>
            <w:r w:rsidRPr="00B2178F">
              <w:rPr>
                <w:rFonts w:cs="Arial"/>
                <w:szCs w:val="20"/>
              </w:rPr>
              <w:t xml:space="preserve">urban heat islands, contribute to the objective of </w:t>
            </w:r>
            <w:r w:rsidR="008964A4" w:rsidRPr="00B2178F">
              <w:rPr>
                <w:rFonts w:cs="Arial"/>
                <w:szCs w:val="20"/>
              </w:rPr>
              <w:t>no net land-take</w:t>
            </w:r>
            <w:r w:rsidRPr="00B2178F">
              <w:rPr>
                <w:rFonts w:cs="Arial"/>
                <w:szCs w:val="20"/>
              </w:rPr>
              <w:t xml:space="preserve"> by 2050, and strengthen the delivery of ecosystem services that generate income for local populations and businesses. </w:t>
            </w:r>
          </w:p>
        </w:tc>
      </w:tr>
      <w:tr w:rsidR="007A3691" w:rsidRPr="007B5636" w14:paraId="4E0E08AA" w14:textId="77777777" w:rsidTr="00790F41">
        <w:tc>
          <w:tcPr>
            <w:tcW w:w="558" w:type="dxa"/>
            <w:shd w:val="clear" w:color="auto" w:fill="auto"/>
          </w:tcPr>
          <w:p w14:paraId="543E72E6" w14:textId="689C764C"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ACAB852" w14:textId="1898786D"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Europe’s natural and cultural heritage is an important asset, to be protected and further developed. Areas rich in natural and cultural landscapes need to make best use of these assets. Hereby, they need to balance nature conservation and the creation of environmentally friendly jobs. We </w:t>
            </w:r>
            <w:r w:rsidR="0076261B" w:rsidRPr="00B2178F">
              <w:rPr>
                <w:rFonts w:cs="Arial"/>
                <w:szCs w:val="20"/>
              </w:rPr>
              <w:t xml:space="preserve">will concentrate </w:t>
            </w:r>
            <w:r w:rsidR="007C2737" w:rsidRPr="00B2178F">
              <w:rPr>
                <w:rFonts w:cs="Arial"/>
                <w:szCs w:val="20"/>
              </w:rPr>
              <w:t xml:space="preserve">our </w:t>
            </w:r>
            <w:r w:rsidR="0076261B" w:rsidRPr="00B2178F">
              <w:rPr>
                <w:rFonts w:cs="Arial"/>
                <w:szCs w:val="20"/>
              </w:rPr>
              <w:t>work on</w:t>
            </w:r>
            <w:r w:rsidRPr="00B2178F">
              <w:rPr>
                <w:rFonts w:cs="Arial"/>
                <w:szCs w:val="20"/>
              </w:rPr>
              <w:t xml:space="preserve"> strengthen</w:t>
            </w:r>
            <w:r w:rsidR="0076261B" w:rsidRPr="00B2178F">
              <w:rPr>
                <w:rFonts w:cs="Arial"/>
                <w:szCs w:val="20"/>
              </w:rPr>
              <w:t>ing</w:t>
            </w:r>
            <w:r w:rsidRPr="00B2178F">
              <w:rPr>
                <w:rFonts w:cs="Arial"/>
                <w:szCs w:val="20"/>
              </w:rPr>
              <w:t xml:space="preserve"> the awareness and empower</w:t>
            </w:r>
            <w:r w:rsidR="0076261B" w:rsidRPr="00B2178F">
              <w:rPr>
                <w:rFonts w:cs="Arial"/>
                <w:szCs w:val="20"/>
              </w:rPr>
              <w:t>ing</w:t>
            </w:r>
            <w:r w:rsidRPr="00B2178F">
              <w:rPr>
                <w:rFonts w:cs="Arial"/>
                <w:szCs w:val="20"/>
              </w:rPr>
              <w:t xml:space="preserve"> local and regional communities to protect, rehabilitate</w:t>
            </w:r>
            <w:r w:rsidR="006C0EC2">
              <w:rPr>
                <w:rFonts w:cs="Arial"/>
                <w:szCs w:val="20"/>
              </w:rPr>
              <w:t xml:space="preserve">, </w:t>
            </w:r>
            <w:r w:rsidRPr="00B2178F">
              <w:rPr>
                <w:rFonts w:cs="Arial"/>
                <w:szCs w:val="20"/>
              </w:rPr>
              <w:t>utilise</w:t>
            </w:r>
            <w:r w:rsidR="006C0EC2">
              <w:rPr>
                <w:rFonts w:cs="Arial"/>
                <w:szCs w:val="20"/>
              </w:rPr>
              <w:t xml:space="preserve"> and reutilise</w:t>
            </w:r>
            <w:r w:rsidRPr="00B2178F">
              <w:rPr>
                <w:rFonts w:cs="Arial"/>
                <w:szCs w:val="20"/>
              </w:rPr>
              <w:t xml:space="preserve"> their </w:t>
            </w:r>
            <w:r w:rsidR="006C0EC2">
              <w:rPr>
                <w:rFonts w:cs="Arial"/>
                <w:szCs w:val="20"/>
              </w:rPr>
              <w:t xml:space="preserve">(built) </w:t>
            </w:r>
            <w:r w:rsidRPr="00B2178F">
              <w:rPr>
                <w:rFonts w:cs="Arial"/>
                <w:szCs w:val="20"/>
              </w:rPr>
              <w:t xml:space="preserve">environments, landscapes, cultures and other unique values, e.g. through community-led local development (CLLD). </w:t>
            </w:r>
          </w:p>
        </w:tc>
      </w:tr>
      <w:tr w:rsidR="007A3691" w:rsidRPr="007B5636" w14:paraId="4272A638" w14:textId="77777777" w:rsidTr="00790F41">
        <w:tc>
          <w:tcPr>
            <w:tcW w:w="558" w:type="dxa"/>
            <w:shd w:val="clear" w:color="auto" w:fill="auto"/>
          </w:tcPr>
          <w:p w14:paraId="12C8EB1F" w14:textId="3E15E3C0"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EE7ECC3" w14:textId="17D97549" w:rsidR="001A47EE" w:rsidRPr="00B2178F" w:rsidRDefault="001A47EE" w:rsidP="00D80718">
            <w:pPr>
              <w:pStyle w:val="BodyText"/>
              <w:spacing w:beforeLines="40" w:before="96" w:afterLines="40" w:after="96" w:line="360" w:lineRule="auto"/>
              <w:jc w:val="left"/>
              <w:rPr>
                <w:rFonts w:cs="Arial"/>
                <w:b/>
                <w:szCs w:val="20"/>
              </w:rPr>
            </w:pPr>
            <w:r w:rsidRPr="00B2178F">
              <w:rPr>
                <w:rFonts w:cs="Arial"/>
                <w:b/>
                <w:color w:val="000000" w:themeColor="text1"/>
                <w:szCs w:val="20"/>
              </w:rPr>
              <w:t xml:space="preserve">2b. CIRCULAR ECONOMY: Strong and sustainable local economies in a globalised world </w:t>
            </w:r>
          </w:p>
        </w:tc>
      </w:tr>
      <w:tr w:rsidR="008964A4" w:rsidRPr="007B5636" w14:paraId="0601F972" w14:textId="77777777" w:rsidTr="00790F41">
        <w:tc>
          <w:tcPr>
            <w:tcW w:w="558" w:type="dxa"/>
            <w:shd w:val="clear" w:color="auto" w:fill="auto"/>
          </w:tcPr>
          <w:p w14:paraId="4A8F39AD" w14:textId="77777777" w:rsidR="008964A4" w:rsidRPr="00B2178F" w:rsidRDefault="008964A4"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3A46D4C" w14:textId="1D903A2A" w:rsidR="008964A4" w:rsidRPr="00B2178F" w:rsidRDefault="00122AD4" w:rsidP="00251698">
            <w:pPr>
              <w:pStyle w:val="BodyText"/>
              <w:spacing w:beforeLines="40" w:before="96" w:afterLines="40" w:after="96" w:line="360" w:lineRule="auto"/>
              <w:rPr>
                <w:rFonts w:cs="Arial"/>
                <w:szCs w:val="20"/>
              </w:rPr>
            </w:pPr>
            <w:r w:rsidRPr="00122AD4">
              <w:rPr>
                <w:rFonts w:cs="Arial"/>
                <w:szCs w:val="20"/>
              </w:rPr>
              <w:t>Circularity i</w:t>
            </w:r>
            <w:r w:rsidR="00251698">
              <w:rPr>
                <w:rFonts w:cs="Arial"/>
                <w:szCs w:val="20"/>
              </w:rPr>
              <w:t>s</w:t>
            </w:r>
            <w:r w:rsidRPr="00122AD4">
              <w:rPr>
                <w:rFonts w:cs="Arial"/>
                <w:szCs w:val="20"/>
              </w:rPr>
              <w:t xml:space="preserve"> managing</w:t>
            </w:r>
            <w:r w:rsidR="00351565">
              <w:rPr>
                <w:rFonts w:cs="Arial"/>
                <w:szCs w:val="20"/>
              </w:rPr>
              <w:t xml:space="preserve"> material and energy flows,</w:t>
            </w:r>
            <w:r w:rsidR="00251698">
              <w:rPr>
                <w:rFonts w:cs="Arial"/>
                <w:szCs w:val="20"/>
              </w:rPr>
              <w:t xml:space="preserve"> w</w:t>
            </w:r>
            <w:r w:rsidR="00251698" w:rsidRPr="00122AD4">
              <w:rPr>
                <w:rFonts w:cs="Arial"/>
                <w:szCs w:val="20"/>
              </w:rPr>
              <w:t>hich ultimately contribute</w:t>
            </w:r>
            <w:r w:rsidR="00251698">
              <w:rPr>
                <w:rFonts w:cs="Arial"/>
                <w:szCs w:val="20"/>
              </w:rPr>
              <w:t>s</w:t>
            </w:r>
            <w:r w:rsidR="00251698" w:rsidRPr="00122AD4">
              <w:rPr>
                <w:rFonts w:cs="Arial"/>
                <w:szCs w:val="20"/>
              </w:rPr>
              <w:t xml:space="preserve"> to</w:t>
            </w:r>
            <w:r w:rsidR="00251698">
              <w:rPr>
                <w:rFonts w:cs="Arial"/>
                <w:szCs w:val="20"/>
              </w:rPr>
              <w:t xml:space="preserve"> </w:t>
            </w:r>
            <w:r w:rsidR="00251698" w:rsidRPr="00122AD4">
              <w:rPr>
                <w:rFonts w:cs="Arial"/>
                <w:szCs w:val="20"/>
              </w:rPr>
              <w:t xml:space="preserve">carbon neutrality and to creating </w:t>
            </w:r>
            <w:r w:rsidR="00251698">
              <w:rPr>
                <w:rFonts w:cs="Arial"/>
                <w:szCs w:val="20"/>
              </w:rPr>
              <w:t>a</w:t>
            </w:r>
            <w:r w:rsidR="00251698" w:rsidRPr="00122AD4">
              <w:rPr>
                <w:rFonts w:cs="Arial"/>
                <w:szCs w:val="20"/>
              </w:rPr>
              <w:t xml:space="preserve"> Green Europe.</w:t>
            </w:r>
            <w:r w:rsidR="00251698">
              <w:rPr>
                <w:rFonts w:cs="Arial"/>
                <w:szCs w:val="20"/>
              </w:rPr>
              <w:t xml:space="preserve"> This includes</w:t>
            </w:r>
            <w:r w:rsidR="00351565">
              <w:rPr>
                <w:rFonts w:cs="Arial"/>
                <w:szCs w:val="20"/>
              </w:rPr>
              <w:t xml:space="preserve"> reuse </w:t>
            </w:r>
            <w:r w:rsidRPr="00122AD4">
              <w:rPr>
                <w:rFonts w:cs="Arial"/>
                <w:szCs w:val="20"/>
              </w:rPr>
              <w:t xml:space="preserve">and recycling of products </w:t>
            </w:r>
            <w:r w:rsidR="00AA5B60">
              <w:rPr>
                <w:rFonts w:cs="Arial"/>
                <w:szCs w:val="20"/>
              </w:rPr>
              <w:t xml:space="preserve">such as </w:t>
            </w:r>
            <w:r w:rsidRPr="00122AD4">
              <w:rPr>
                <w:rFonts w:cs="Arial"/>
                <w:szCs w:val="20"/>
              </w:rPr>
              <w:t>building material</w:t>
            </w:r>
            <w:r w:rsidR="00251698">
              <w:rPr>
                <w:rFonts w:cs="Arial"/>
                <w:szCs w:val="20"/>
              </w:rPr>
              <w:t>s</w:t>
            </w:r>
            <w:r w:rsidRPr="00122AD4">
              <w:rPr>
                <w:rFonts w:cs="Arial"/>
                <w:szCs w:val="20"/>
              </w:rPr>
              <w:t xml:space="preserve"> based on life-cycle assessment, </w:t>
            </w:r>
            <w:r w:rsidR="000161DB">
              <w:rPr>
                <w:rFonts w:cs="Arial"/>
                <w:szCs w:val="20"/>
              </w:rPr>
              <w:t xml:space="preserve">and </w:t>
            </w:r>
            <w:r w:rsidRPr="00122AD4">
              <w:rPr>
                <w:rFonts w:cs="Arial"/>
                <w:szCs w:val="20"/>
              </w:rPr>
              <w:t>energy renovation of buildings</w:t>
            </w:r>
            <w:r w:rsidR="00251698">
              <w:rPr>
                <w:rFonts w:cs="Arial"/>
                <w:szCs w:val="20"/>
              </w:rPr>
              <w:t xml:space="preserve">. </w:t>
            </w:r>
            <w:r w:rsidR="00976AF3" w:rsidRPr="00B2178F">
              <w:rPr>
                <w:rFonts w:cs="Arial"/>
                <w:szCs w:val="20"/>
              </w:rPr>
              <w:t xml:space="preserve">The transition of our economies towards a place-based circular and climate-neutral model has a territorial dimension. </w:t>
            </w:r>
            <w:r w:rsidR="00976AF3" w:rsidRPr="00B2178F">
              <w:rPr>
                <w:rFonts w:cs="Arial"/>
                <w:color w:val="000000" w:themeColor="text1"/>
                <w:szCs w:val="20"/>
              </w:rPr>
              <w:t xml:space="preserve">The economic prosperity of places depends on the competitiveness and creativity of their enterprises and start-ups as well as on local </w:t>
            </w:r>
            <w:r w:rsidR="00976AF3" w:rsidRPr="00B2178F">
              <w:rPr>
                <w:rFonts w:cs="Arial"/>
                <w:color w:val="000000" w:themeColor="text1"/>
                <w:szCs w:val="20"/>
              </w:rPr>
              <w:lastRenderedPageBreak/>
              <w:t xml:space="preserve">assets, characteristics and traditions, cultural, social and human capital and innovation capacities. In a globalised economy, this implies a need for building industrial symbiosis processes which bring together global competitiveness and local assets. </w:t>
            </w:r>
            <w:r w:rsidR="009B117F" w:rsidRPr="00B2178F">
              <w:rPr>
                <w:rFonts w:cs="Arial"/>
                <w:color w:val="000000" w:themeColor="text1"/>
                <w:szCs w:val="20"/>
              </w:rPr>
              <w:t xml:space="preserve">We support </w:t>
            </w:r>
            <w:r w:rsidR="00755A2B" w:rsidRPr="00B2178F">
              <w:rPr>
                <w:rFonts w:cs="Arial"/>
                <w:color w:val="000000" w:themeColor="text1"/>
                <w:szCs w:val="20"/>
              </w:rPr>
              <w:t>Europe’s</w:t>
            </w:r>
            <w:r w:rsidR="009B117F" w:rsidRPr="00B2178F">
              <w:rPr>
                <w:rFonts w:cs="Arial"/>
                <w:color w:val="000000" w:themeColor="text1"/>
                <w:szCs w:val="20"/>
              </w:rPr>
              <w:t xml:space="preserve"> transition to a circular economy </w:t>
            </w:r>
            <w:r w:rsidR="00CE1E5D" w:rsidRPr="00B2178F">
              <w:rPr>
                <w:rFonts w:cs="Arial"/>
                <w:color w:val="000000" w:themeColor="text1"/>
                <w:szCs w:val="20"/>
              </w:rPr>
              <w:t xml:space="preserve">and the development of place-based industrial symbiosis processes. </w:t>
            </w:r>
          </w:p>
        </w:tc>
      </w:tr>
      <w:tr w:rsidR="007A3691" w:rsidRPr="007B5636" w14:paraId="60540781" w14:textId="77777777" w:rsidTr="00790F41">
        <w:tc>
          <w:tcPr>
            <w:tcW w:w="558" w:type="dxa"/>
            <w:shd w:val="clear" w:color="auto" w:fill="auto"/>
          </w:tcPr>
          <w:p w14:paraId="4ED44749" w14:textId="68CF0248"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41D9EC88" w14:textId="199F9C5D" w:rsidR="001A47EE" w:rsidRPr="00B2178F" w:rsidRDefault="001A47EE" w:rsidP="00D80718">
            <w:pPr>
              <w:pStyle w:val="BodyText"/>
              <w:spacing w:beforeLines="40" w:before="96" w:afterLines="40" w:after="96" w:line="360" w:lineRule="auto"/>
              <w:rPr>
                <w:rFonts w:cs="Arial"/>
                <w:szCs w:val="20"/>
              </w:rPr>
            </w:pPr>
            <w:r w:rsidRPr="00B2178F">
              <w:rPr>
                <w:rFonts w:cs="Arial"/>
                <w:color w:val="000000" w:themeColor="text1"/>
                <w:szCs w:val="20"/>
              </w:rPr>
              <w:t>T</w:t>
            </w:r>
            <w:r w:rsidR="00502DED" w:rsidRPr="00B2178F">
              <w:rPr>
                <w:rFonts w:cs="Arial"/>
                <w:color w:val="000000" w:themeColor="text1"/>
                <w:szCs w:val="20"/>
              </w:rPr>
              <w:t xml:space="preserve">o </w:t>
            </w:r>
            <w:r w:rsidR="00334D7E" w:rsidRPr="00B2178F">
              <w:rPr>
                <w:rFonts w:cs="Arial"/>
                <w:color w:val="000000" w:themeColor="text1"/>
                <w:szCs w:val="20"/>
              </w:rPr>
              <w:t>better utilise</w:t>
            </w:r>
            <w:r w:rsidR="007B70B1" w:rsidRPr="00B2178F">
              <w:rPr>
                <w:rFonts w:cs="Arial"/>
                <w:color w:val="000000" w:themeColor="text1"/>
                <w:szCs w:val="20"/>
              </w:rPr>
              <w:t xml:space="preserve"> Europe</w:t>
            </w:r>
            <w:r w:rsidR="00343BED" w:rsidRPr="00B2178F">
              <w:rPr>
                <w:rFonts w:cs="Arial"/>
                <w:color w:val="000000" w:themeColor="text1"/>
                <w:szCs w:val="20"/>
              </w:rPr>
              <w:t>’</w:t>
            </w:r>
            <w:r w:rsidR="007B70B1" w:rsidRPr="00B2178F">
              <w:rPr>
                <w:rFonts w:cs="Arial"/>
                <w:color w:val="000000" w:themeColor="text1"/>
                <w:szCs w:val="20"/>
              </w:rPr>
              <w:t>s multifaceted</w:t>
            </w:r>
            <w:r w:rsidR="00334D7E" w:rsidRPr="00B2178F">
              <w:rPr>
                <w:rFonts w:cs="Arial"/>
                <w:color w:val="000000" w:themeColor="text1"/>
                <w:szCs w:val="20"/>
              </w:rPr>
              <w:t xml:space="preserve"> territorial </w:t>
            </w:r>
            <w:r w:rsidR="007B70B1" w:rsidRPr="00B2178F">
              <w:rPr>
                <w:rFonts w:cs="Arial"/>
                <w:color w:val="000000" w:themeColor="text1"/>
                <w:szCs w:val="20"/>
              </w:rPr>
              <w:t>assets for the transition to a circular economy</w:t>
            </w:r>
            <w:r w:rsidRPr="00B2178F">
              <w:rPr>
                <w:rFonts w:cs="Arial"/>
                <w:color w:val="000000" w:themeColor="text1"/>
                <w:szCs w:val="20"/>
              </w:rPr>
              <w:t>, we will support the development of local and regional circular economy strategies linking local and</w:t>
            </w:r>
            <w:r w:rsidRPr="00B2178F">
              <w:rPr>
                <w:rFonts w:cs="Arial"/>
                <w:szCs w:val="20"/>
              </w:rPr>
              <w:t xml:space="preserve"> global economies. These strategies should build on local assets </w:t>
            </w:r>
            <w:r w:rsidRPr="00B2178F">
              <w:rPr>
                <w:rFonts w:cs="Arial"/>
                <w:color w:val="000000" w:themeColor="text1"/>
                <w:szCs w:val="20"/>
              </w:rPr>
              <w:t xml:space="preserve">and </w:t>
            </w:r>
            <w:r w:rsidRPr="00B2178F">
              <w:rPr>
                <w:rFonts w:cs="Arial"/>
                <w:szCs w:val="20"/>
              </w:rPr>
              <w:t xml:space="preserve">the capacity to </w:t>
            </w:r>
            <w:proofErr w:type="gramStart"/>
            <w:r w:rsidRPr="00B2178F">
              <w:rPr>
                <w:rFonts w:cs="Arial"/>
                <w:szCs w:val="20"/>
              </w:rPr>
              <w:t>innovate, and</w:t>
            </w:r>
            <w:proofErr w:type="gramEnd"/>
            <w:r w:rsidRPr="00B2178F">
              <w:rPr>
                <w:rFonts w:cs="Arial"/>
                <w:szCs w:val="20"/>
              </w:rPr>
              <w:t xml:space="preserve"> bring together the energy and economic transition processes towards a place-based circular economy, e.g. by means of smart specialisation strategies.</w:t>
            </w:r>
          </w:p>
        </w:tc>
      </w:tr>
      <w:tr w:rsidR="007A3691" w:rsidRPr="007B5636" w14:paraId="599743D4" w14:textId="77777777" w:rsidTr="00790F41">
        <w:tc>
          <w:tcPr>
            <w:tcW w:w="558" w:type="dxa"/>
            <w:shd w:val="clear" w:color="auto" w:fill="auto"/>
          </w:tcPr>
          <w:p w14:paraId="0AF07B1F" w14:textId="68977393"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1FBF29D" w14:textId="675929AB"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Diversified local economies help to reduce vulnerability to external forces and (energy &amp; economic) transition processes. Local products, markets, business environments, training, entrepreneurship, increased self-sufficiency and local communities are important for resilient local economies. Therefore, we </w:t>
            </w:r>
            <w:r w:rsidR="0076261B" w:rsidRPr="00B2178F">
              <w:rPr>
                <w:rFonts w:cs="Arial"/>
                <w:szCs w:val="20"/>
              </w:rPr>
              <w:t>will</w:t>
            </w:r>
            <w:r w:rsidRPr="00B2178F">
              <w:rPr>
                <w:rFonts w:cs="Arial"/>
                <w:szCs w:val="20"/>
              </w:rPr>
              <w:t xml:space="preserve"> take action to encourage the diversification of local economies and efforts to strengthen innovation capacit</w:t>
            </w:r>
            <w:r w:rsidR="00B20063" w:rsidRPr="00B2178F">
              <w:rPr>
                <w:rFonts w:cs="Arial"/>
                <w:szCs w:val="20"/>
              </w:rPr>
              <w:t>ies</w:t>
            </w:r>
            <w:r w:rsidRPr="00B2178F">
              <w:rPr>
                <w:rFonts w:cs="Arial"/>
                <w:szCs w:val="20"/>
              </w:rPr>
              <w:t xml:space="preserve"> in all regions, including local strategies for an energy transition</w:t>
            </w:r>
            <w:r w:rsidR="00BA729B" w:rsidRPr="00B2178F">
              <w:rPr>
                <w:rFonts w:cs="Arial"/>
                <w:szCs w:val="20"/>
              </w:rPr>
              <w:t xml:space="preserve"> and</w:t>
            </w:r>
            <w:r w:rsidR="00D40F62" w:rsidRPr="00B2178F">
              <w:rPr>
                <w:rFonts w:cs="Arial"/>
                <w:szCs w:val="20"/>
              </w:rPr>
              <w:t xml:space="preserve"> suitable</w:t>
            </w:r>
            <w:r w:rsidR="00BA729B" w:rsidRPr="00B2178F">
              <w:rPr>
                <w:rFonts w:cs="Arial"/>
                <w:szCs w:val="20"/>
              </w:rPr>
              <w:t xml:space="preserve"> measures </w:t>
            </w:r>
            <w:r w:rsidR="00D40F62" w:rsidRPr="00B2178F">
              <w:rPr>
                <w:rFonts w:cs="Arial"/>
                <w:szCs w:val="20"/>
              </w:rPr>
              <w:t xml:space="preserve">in the </w:t>
            </w:r>
            <w:r w:rsidR="00E22B65" w:rsidRPr="00B2178F">
              <w:rPr>
                <w:rFonts w:cs="Arial"/>
                <w:szCs w:val="20"/>
              </w:rPr>
              <w:t xml:space="preserve">building, transport and </w:t>
            </w:r>
            <w:proofErr w:type="spellStart"/>
            <w:r w:rsidR="003E6FFC" w:rsidRPr="00B2178F">
              <w:rPr>
                <w:rFonts w:cs="Arial"/>
                <w:szCs w:val="20"/>
              </w:rPr>
              <w:t>bioeconomy</w:t>
            </w:r>
            <w:proofErr w:type="spellEnd"/>
            <w:r w:rsidR="00C16746" w:rsidRPr="00B2178F">
              <w:rPr>
                <w:rFonts w:cs="Arial"/>
                <w:szCs w:val="20"/>
              </w:rPr>
              <w:t xml:space="preserve"> sectors</w:t>
            </w:r>
            <w:r w:rsidRPr="00B2178F">
              <w:rPr>
                <w:rFonts w:cs="Arial"/>
                <w:szCs w:val="20"/>
              </w:rPr>
              <w:t xml:space="preserve">. </w:t>
            </w:r>
          </w:p>
        </w:tc>
      </w:tr>
      <w:tr w:rsidR="007A3691" w:rsidRPr="007B5636" w14:paraId="493B3EEA" w14:textId="77777777" w:rsidTr="00790F41">
        <w:tc>
          <w:tcPr>
            <w:tcW w:w="558" w:type="dxa"/>
            <w:shd w:val="clear" w:color="auto" w:fill="auto"/>
          </w:tcPr>
          <w:p w14:paraId="6EAA71F5" w14:textId="1539AC11"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1F2AD507" w14:textId="0FCF5A5F" w:rsidR="001A47EE" w:rsidRPr="00B2178F" w:rsidRDefault="001A47EE" w:rsidP="00D80718">
            <w:pPr>
              <w:pStyle w:val="BodyText"/>
              <w:spacing w:beforeLines="40" w:before="96" w:afterLines="40" w:after="96" w:line="360" w:lineRule="auto"/>
              <w:ind w:left="298" w:hanging="298"/>
              <w:jc w:val="left"/>
              <w:rPr>
                <w:rFonts w:cs="Arial"/>
                <w:b/>
                <w:color w:val="000000" w:themeColor="text1"/>
                <w:szCs w:val="20"/>
              </w:rPr>
            </w:pPr>
            <w:r w:rsidRPr="00B2178F">
              <w:rPr>
                <w:rFonts w:cs="Arial"/>
                <w:b/>
                <w:color w:val="000000" w:themeColor="text1"/>
                <w:szCs w:val="20"/>
              </w:rPr>
              <w:t xml:space="preserve">2c. SUSTAINABLE CONNECTIONS: Sustainable digital and physical connectivity of places </w:t>
            </w:r>
          </w:p>
        </w:tc>
      </w:tr>
      <w:tr w:rsidR="007A3691" w:rsidRPr="007B5636" w14:paraId="5B119911" w14:textId="77777777" w:rsidTr="00790F41">
        <w:tc>
          <w:tcPr>
            <w:tcW w:w="558" w:type="dxa"/>
            <w:shd w:val="clear" w:color="auto" w:fill="auto"/>
          </w:tcPr>
          <w:p w14:paraId="2FC9F269" w14:textId="77777777"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71656CF3" w14:textId="575CFFBC"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The transition to a digital society can support decentralised and sustainable developments. The possibility for e-inclusion, i.e. people, enterprises and places to benefit from digitalisation, depends on the fair and affordable access to high-quality internet and next generation mobile phone connections. This particularly concerns the access to e-governance and e-services of general interest affecting the quality of life and competitiveness of places. We will invite relevant players to a dialogue on the need for adequate access to high-speed internet and mobile phone networks in all places, and the need for a digital infrastructure with a low carbon footprint. This can help to achieve adequate living and business conditions in all places across Europe.</w:t>
            </w:r>
          </w:p>
        </w:tc>
      </w:tr>
      <w:tr w:rsidR="007A3691" w:rsidRPr="007B5636" w14:paraId="75964D93" w14:textId="77777777" w:rsidTr="00790F41">
        <w:tc>
          <w:tcPr>
            <w:tcW w:w="558" w:type="dxa"/>
            <w:shd w:val="clear" w:color="auto" w:fill="auto"/>
          </w:tcPr>
          <w:p w14:paraId="69A5CABF" w14:textId="459883FA"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4DAB674" w14:textId="26598953"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In a globalised economy, access to inter</w:t>
            </w:r>
            <w:r w:rsidRPr="00B2178F">
              <w:rPr>
                <w:rFonts w:ascii="Cambria Math" w:hAnsi="Cambria Math" w:cs="Cambria Math" w:hint="eastAsia"/>
                <w:szCs w:val="20"/>
              </w:rPr>
              <w:t>‐</w:t>
            </w:r>
            <w:r w:rsidRPr="00B2178F">
              <w:rPr>
                <w:rFonts w:cs="Arial"/>
                <w:szCs w:val="20"/>
              </w:rPr>
              <w:t xml:space="preserve">modal freight and passenger transport is important for all places in Europe. To achieve the climate objectives, efficient and environmentally friendly transport solutions become ever more important. This includes sea, air and rail connections as well as effective combinations thereof. Overland connections gain importance for trade with Asia. We </w:t>
            </w:r>
            <w:r w:rsidR="007E29E1" w:rsidRPr="00B2178F">
              <w:rPr>
                <w:rFonts w:cs="Arial"/>
                <w:szCs w:val="20"/>
              </w:rPr>
              <w:t>will take action to</w:t>
            </w:r>
            <w:r w:rsidRPr="00B2178F">
              <w:rPr>
                <w:rFonts w:cs="Arial"/>
                <w:szCs w:val="20"/>
              </w:rPr>
              <w:t xml:space="preserve"> further improve the link between regional planning and the development of Trans</w:t>
            </w:r>
            <w:r w:rsidRPr="00B2178F">
              <w:rPr>
                <w:rFonts w:ascii="Cambria Math" w:hAnsi="Cambria Math" w:cs="Cambria Math"/>
                <w:szCs w:val="20"/>
              </w:rPr>
              <w:t>-</w:t>
            </w:r>
            <w:r w:rsidRPr="00B2178F">
              <w:rPr>
                <w:rFonts w:cs="Arial"/>
                <w:szCs w:val="20"/>
              </w:rPr>
              <w:t xml:space="preserve">European Networks (TEN), as linking all places with major transport nodes supports international trade connections and local development opportunities. </w:t>
            </w:r>
          </w:p>
        </w:tc>
      </w:tr>
      <w:tr w:rsidR="007A3691" w:rsidRPr="007B5636" w14:paraId="4996F0C0" w14:textId="77777777" w:rsidTr="00790F41">
        <w:tc>
          <w:tcPr>
            <w:tcW w:w="558" w:type="dxa"/>
            <w:shd w:val="clear" w:color="auto" w:fill="auto"/>
          </w:tcPr>
          <w:p w14:paraId="15D0F9E9" w14:textId="070BEF28" w:rsidR="001A47EE" w:rsidRPr="00B2178F" w:rsidRDefault="001A47EE" w:rsidP="00D80718">
            <w:pPr>
              <w:pStyle w:val="BodyText"/>
              <w:numPr>
                <w:ilvl w:val="0"/>
                <w:numId w:val="53"/>
              </w:numPr>
              <w:tabs>
                <w:tab w:val="left" w:pos="0"/>
              </w:tabs>
              <w:adjustRightInd w:val="0"/>
              <w:spacing w:beforeLines="40" w:before="96" w:afterLines="40" w:after="96" w:line="360" w:lineRule="auto"/>
              <w:ind w:right="57"/>
              <w:jc w:val="center"/>
              <w:rPr>
                <w:rFonts w:cs="Arial"/>
                <w:color w:val="A6A6A6" w:themeColor="background1" w:themeShade="A6"/>
                <w:sz w:val="18"/>
                <w:szCs w:val="18"/>
              </w:rPr>
            </w:pPr>
          </w:p>
        </w:tc>
        <w:tc>
          <w:tcPr>
            <w:tcW w:w="9649" w:type="dxa"/>
          </w:tcPr>
          <w:p w14:paraId="2CFEE4A9" w14:textId="00FA22F4" w:rsidR="001A47EE" w:rsidRPr="00B2178F" w:rsidRDefault="001A47EE" w:rsidP="00D80718">
            <w:pPr>
              <w:pStyle w:val="BodyText"/>
              <w:spacing w:beforeLines="40" w:before="96" w:afterLines="40" w:after="96" w:line="360" w:lineRule="auto"/>
              <w:rPr>
                <w:rFonts w:cs="Arial"/>
                <w:szCs w:val="20"/>
              </w:rPr>
            </w:pPr>
            <w:r w:rsidRPr="00B2178F">
              <w:rPr>
                <w:rFonts w:cs="Arial"/>
                <w:szCs w:val="20"/>
              </w:rPr>
              <w:t xml:space="preserve">Secondary and local transport networks, which link to transnational networks and urban centres, are essential for the quality of life and business opportunities. This is a particular concern for </w:t>
            </w:r>
            <w:r w:rsidR="00434657" w:rsidRPr="00B2178F">
              <w:rPr>
                <w:rFonts w:cs="Arial"/>
                <w:szCs w:val="20"/>
              </w:rPr>
              <w:t>towns</w:t>
            </w:r>
            <w:r w:rsidRPr="00B2178F">
              <w:rPr>
                <w:rFonts w:cs="Arial"/>
                <w:szCs w:val="20"/>
              </w:rPr>
              <w:t>, rural, peripheral areas, islands and outermost regions. We will invite spatial planners and transport planners to explore new models for local and regional mobility as a service, and to cooperate on multimodal and environmentally friendly access to urban centres, e.g. through integrated territorial investments (ITI).</w:t>
            </w:r>
          </w:p>
        </w:tc>
      </w:tr>
    </w:tbl>
    <w:p w14:paraId="77FA570D" w14:textId="112CEA2B" w:rsidR="000E45F3" w:rsidRPr="007B5636" w:rsidRDefault="000E45F3" w:rsidP="00D80718">
      <w:pPr>
        <w:tabs>
          <w:tab w:val="clear" w:pos="0"/>
          <w:tab w:val="clear" w:pos="567"/>
          <w:tab w:val="clear" w:pos="1276"/>
          <w:tab w:val="clear" w:pos="2552"/>
          <w:tab w:val="clear" w:pos="3828"/>
          <w:tab w:val="clear" w:pos="5103"/>
          <w:tab w:val="clear" w:pos="6379"/>
          <w:tab w:val="clear" w:pos="8364"/>
        </w:tabs>
        <w:spacing w:line="360" w:lineRule="auto"/>
        <w:rPr>
          <w:sz w:val="28"/>
          <w:szCs w:val="22"/>
        </w:rPr>
      </w:pPr>
      <w:r w:rsidRPr="007B5636">
        <w:rPr>
          <w:sz w:val="28"/>
          <w:szCs w:val="22"/>
        </w:rPr>
        <w:br w:type="page"/>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9649"/>
      </w:tblGrid>
      <w:tr w:rsidR="00C16746" w:rsidRPr="007B5636" w14:paraId="47A41363" w14:textId="77777777" w:rsidTr="00337BB2">
        <w:tc>
          <w:tcPr>
            <w:tcW w:w="558" w:type="dxa"/>
            <w:shd w:val="clear" w:color="auto" w:fill="auto"/>
          </w:tcPr>
          <w:p w14:paraId="2FD825FB" w14:textId="5FCD92A1" w:rsidR="001A47EE" w:rsidRPr="00B2178F" w:rsidRDefault="001A47EE" w:rsidP="00C91E0D">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8"/>
                <w:szCs w:val="18"/>
              </w:rPr>
            </w:pPr>
          </w:p>
        </w:tc>
        <w:tc>
          <w:tcPr>
            <w:tcW w:w="9649" w:type="dxa"/>
            <w:shd w:val="clear" w:color="auto" w:fill="008BB3"/>
          </w:tcPr>
          <w:p w14:paraId="06F6DDB5" w14:textId="332F1227" w:rsidR="001A47EE" w:rsidRPr="007B5636" w:rsidRDefault="001A47EE" w:rsidP="00C91E0D">
            <w:pPr>
              <w:pStyle w:val="BodyText"/>
              <w:spacing w:beforeLines="40" w:before="96" w:afterLines="40" w:after="96" w:line="240" w:lineRule="auto"/>
              <w:rPr>
                <w:rFonts w:cs="Arial"/>
                <w:b/>
                <w:color w:val="000000" w:themeColor="text1"/>
                <w:sz w:val="22"/>
                <w:szCs w:val="22"/>
              </w:rPr>
            </w:pPr>
            <w:r w:rsidRPr="00B2178F">
              <w:rPr>
                <w:rFonts w:cs="Arial"/>
                <w:b/>
                <w:color w:val="FFFFFF" w:themeColor="background1"/>
                <w:sz w:val="22"/>
                <w:szCs w:val="22"/>
              </w:rPr>
              <w:t xml:space="preserve">IV. Putting priorities into action </w:t>
            </w:r>
          </w:p>
        </w:tc>
      </w:tr>
      <w:tr w:rsidR="00904DC1" w:rsidRPr="0082208F" w14:paraId="6FDECAE0" w14:textId="77777777" w:rsidTr="006969B8">
        <w:tc>
          <w:tcPr>
            <w:tcW w:w="558" w:type="dxa"/>
            <w:shd w:val="clear" w:color="auto" w:fill="auto"/>
          </w:tcPr>
          <w:p w14:paraId="434E7108"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35320F1" w14:textId="77777777" w:rsidR="00904DC1" w:rsidRPr="0082208F" w:rsidRDefault="00904DC1" w:rsidP="00904DC1">
            <w:pPr>
              <w:pStyle w:val="BodyText"/>
              <w:spacing w:beforeLines="40" w:before="96" w:afterLines="40" w:after="96" w:line="360" w:lineRule="auto"/>
              <w:rPr>
                <w:rFonts w:cs="Arial"/>
              </w:rPr>
            </w:pPr>
            <w:r w:rsidRPr="00800CA4">
              <w:rPr>
                <w:rFonts w:cs="Arial"/>
              </w:rPr>
              <w:t xml:space="preserve">The priorities spelled out in the Territorial Agenda </w:t>
            </w:r>
            <w:r>
              <w:rPr>
                <w:rFonts w:cs="Arial"/>
              </w:rPr>
              <w:t xml:space="preserve">2030 </w:t>
            </w:r>
            <w:r w:rsidRPr="00800CA4">
              <w:rPr>
                <w:rFonts w:cs="Arial"/>
              </w:rPr>
              <w:t>need to be supported by actions carried out by committed players. Only then the p</w:t>
            </w:r>
            <w:r w:rsidRPr="00BE4450">
              <w:rPr>
                <w:rFonts w:cs="Arial"/>
              </w:rPr>
              <w:t>rior</w:t>
            </w:r>
            <w:r w:rsidRPr="00813B4F">
              <w:rPr>
                <w:rFonts w:cs="Arial"/>
              </w:rPr>
              <w:t>it</w:t>
            </w:r>
            <w:r w:rsidRPr="0082208F">
              <w:rPr>
                <w:rFonts w:cs="Arial"/>
              </w:rPr>
              <w:t xml:space="preserve">ies of the Territorial Agenda and concerns of spatial inequalities can be addressed appropriately. </w:t>
            </w:r>
            <w:r w:rsidRPr="005F011D">
              <w:rPr>
                <w:rFonts w:cs="Arial"/>
              </w:rPr>
              <w:t xml:space="preserve">Taken together, the actions </w:t>
            </w:r>
            <w:r>
              <w:rPr>
                <w:rFonts w:cs="Arial"/>
              </w:rPr>
              <w:t>shall</w:t>
            </w:r>
            <w:r w:rsidRPr="0082208F">
              <w:rPr>
                <w:rFonts w:cs="Arial"/>
              </w:rPr>
              <w:t xml:space="preserve"> strengthen</w:t>
            </w:r>
          </w:p>
          <w:p w14:paraId="172379A5" w14:textId="77777777" w:rsidR="00904DC1" w:rsidRDefault="00904DC1" w:rsidP="00904DC1">
            <w:pPr>
              <w:pStyle w:val="BodyText"/>
              <w:numPr>
                <w:ilvl w:val="0"/>
                <w:numId w:val="37"/>
              </w:numPr>
              <w:spacing w:beforeLines="40" w:before="96" w:afterLines="40" w:after="96" w:line="360" w:lineRule="auto"/>
              <w:rPr>
                <w:rFonts w:cs="Arial"/>
              </w:rPr>
            </w:pPr>
            <w:r w:rsidRPr="00800CA4">
              <w:rPr>
                <w:rFonts w:cs="Arial"/>
              </w:rPr>
              <w:t xml:space="preserve">the territorial coordination of policies; </w:t>
            </w:r>
          </w:p>
          <w:p w14:paraId="46FE7C58" w14:textId="77777777" w:rsidR="00904DC1" w:rsidRPr="00800CA4" w:rsidRDefault="00904DC1" w:rsidP="00904DC1">
            <w:pPr>
              <w:pStyle w:val="BodyText"/>
              <w:numPr>
                <w:ilvl w:val="0"/>
                <w:numId w:val="37"/>
              </w:numPr>
              <w:spacing w:beforeLines="40" w:before="96" w:afterLines="40" w:after="96" w:line="360" w:lineRule="auto"/>
              <w:rPr>
                <w:rFonts w:cs="Arial"/>
              </w:rPr>
            </w:pPr>
            <w:r>
              <w:rPr>
                <w:rFonts w:cs="Arial"/>
              </w:rPr>
              <w:t xml:space="preserve">cooperation between territories; </w:t>
            </w:r>
          </w:p>
          <w:p w14:paraId="2BF507CC" w14:textId="77777777" w:rsidR="00904DC1" w:rsidRPr="00800CA4" w:rsidRDefault="00904DC1" w:rsidP="00904DC1">
            <w:pPr>
              <w:pStyle w:val="BodyText"/>
              <w:numPr>
                <w:ilvl w:val="0"/>
                <w:numId w:val="37"/>
              </w:numPr>
              <w:spacing w:beforeLines="40" w:before="96" w:afterLines="40" w:after="96" w:line="360" w:lineRule="auto"/>
              <w:rPr>
                <w:rFonts w:cs="Arial"/>
              </w:rPr>
            </w:pPr>
            <w:r w:rsidRPr="00800CA4">
              <w:rPr>
                <w:rFonts w:cs="Arial"/>
              </w:rPr>
              <w:t>territorial cohesion at EU level;</w:t>
            </w:r>
            <w:r>
              <w:rPr>
                <w:rFonts w:cs="Arial"/>
              </w:rPr>
              <w:t xml:space="preserve"> </w:t>
            </w:r>
          </w:p>
          <w:p w14:paraId="7238F00D" w14:textId="77777777" w:rsidR="00904DC1" w:rsidRPr="0082208F" w:rsidRDefault="00904DC1" w:rsidP="00904DC1">
            <w:pPr>
              <w:pStyle w:val="BodyText"/>
              <w:numPr>
                <w:ilvl w:val="0"/>
                <w:numId w:val="37"/>
              </w:numPr>
              <w:spacing w:beforeLines="40" w:before="96" w:afterLines="40" w:after="96" w:line="360" w:lineRule="auto"/>
              <w:rPr>
                <w:rFonts w:cs="Arial"/>
              </w:rPr>
            </w:pPr>
            <w:r w:rsidRPr="0082208F">
              <w:rPr>
                <w:rFonts w:cs="Arial"/>
              </w:rPr>
              <w:t xml:space="preserve">territorial cohesion at cross-border, transnational and interregional level; </w:t>
            </w:r>
          </w:p>
          <w:p w14:paraId="0D5E25DA" w14:textId="77777777" w:rsidR="00904DC1" w:rsidRPr="0082208F" w:rsidRDefault="00904DC1" w:rsidP="00904DC1">
            <w:pPr>
              <w:pStyle w:val="BodyText"/>
              <w:numPr>
                <w:ilvl w:val="0"/>
                <w:numId w:val="37"/>
              </w:numPr>
              <w:spacing w:beforeLines="40" w:before="96" w:afterLines="40" w:after="96" w:line="360" w:lineRule="auto"/>
              <w:rPr>
                <w:rFonts w:cs="Arial"/>
              </w:rPr>
            </w:pPr>
            <w:r w:rsidRPr="0082208F">
              <w:rPr>
                <w:rFonts w:cs="Arial"/>
              </w:rPr>
              <w:t xml:space="preserve">Member States’ contribution to territorial cohesion. </w:t>
            </w:r>
          </w:p>
        </w:tc>
      </w:tr>
      <w:tr w:rsidR="00904DC1" w:rsidRPr="0082208F" w14:paraId="7F7B5CB8" w14:textId="77777777" w:rsidTr="006969B8">
        <w:tc>
          <w:tcPr>
            <w:tcW w:w="558" w:type="dxa"/>
            <w:shd w:val="clear" w:color="auto" w:fill="auto"/>
          </w:tcPr>
          <w:p w14:paraId="5119D36F"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6D11E11" w14:textId="77777777" w:rsidR="00904DC1" w:rsidRPr="0082208F" w:rsidRDefault="00904DC1" w:rsidP="00904DC1">
            <w:pPr>
              <w:pStyle w:val="BodyText"/>
              <w:spacing w:beforeLines="40" w:before="96" w:afterLines="40" w:after="96" w:line="360" w:lineRule="auto"/>
              <w:rPr>
                <w:rFonts w:cs="Arial"/>
                <w:color w:val="000000" w:themeColor="text1"/>
                <w:szCs w:val="20"/>
              </w:rPr>
            </w:pPr>
            <w:r w:rsidRPr="007D4E98">
              <w:rPr>
                <w:rFonts w:cs="Arial"/>
                <w:b/>
                <w:bCs/>
                <w:szCs w:val="20"/>
              </w:rPr>
              <w:t xml:space="preserve">Calls upon key players </w:t>
            </w:r>
          </w:p>
        </w:tc>
      </w:tr>
      <w:tr w:rsidR="00904DC1" w:rsidRPr="0082208F" w14:paraId="0B1B52AF" w14:textId="77777777" w:rsidTr="006969B8">
        <w:tc>
          <w:tcPr>
            <w:tcW w:w="558" w:type="dxa"/>
            <w:shd w:val="clear" w:color="auto" w:fill="auto"/>
          </w:tcPr>
          <w:p w14:paraId="3AA10A49"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4F146DB5" w14:textId="77777777" w:rsidR="00904DC1" w:rsidRPr="006736BD" w:rsidRDefault="00904DC1" w:rsidP="00904DC1">
            <w:pPr>
              <w:pStyle w:val="BodyText"/>
              <w:spacing w:beforeLines="40" w:before="96" w:afterLines="40" w:after="96" w:line="360" w:lineRule="auto"/>
              <w:rPr>
                <w:rFonts w:cs="Arial"/>
              </w:rPr>
            </w:pPr>
            <w:r w:rsidRPr="006736BD">
              <w:rPr>
                <w:rFonts w:cs="Arial"/>
              </w:rPr>
              <w:t>The application of the Territorial Agenda relies on informal multilevel cooperation where Member States, sub-national authorities, the European Commission, the European Parliament, the Union’s Advisory Bodies (</w:t>
            </w:r>
            <w:proofErr w:type="spellStart"/>
            <w:r w:rsidRPr="006736BD">
              <w:rPr>
                <w:rFonts w:cs="Arial"/>
              </w:rPr>
              <w:t>CoR</w:t>
            </w:r>
            <w:proofErr w:type="spellEnd"/>
            <w:r w:rsidRPr="006736BD">
              <w:rPr>
                <w:rFonts w:cs="Arial"/>
              </w:rPr>
              <w:t xml:space="preserve">, EESC), the EIB and other relevant players make their contribution. The application of the Territorial Agenda would benefit from a cooperation with those in charge of the </w:t>
            </w:r>
            <w:r>
              <w:rPr>
                <w:rFonts w:cs="Arial"/>
              </w:rPr>
              <w:t>Urban Agenda, the revised</w:t>
            </w:r>
            <w:r w:rsidRPr="006736BD">
              <w:rPr>
                <w:rFonts w:cs="Arial"/>
              </w:rPr>
              <w:t xml:space="preserve"> Leipzig Charter and EU Cohesion Policy. </w:t>
            </w:r>
          </w:p>
          <w:p w14:paraId="5DC194C4" w14:textId="77777777"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Member States individually in their countries</w:t>
            </w:r>
            <w:r w:rsidRPr="006736BD">
              <w:rPr>
                <w:rFonts w:cs="Arial"/>
                <w:color w:val="000000" w:themeColor="text1"/>
                <w:szCs w:val="20"/>
              </w:rPr>
              <w:t xml:space="preserve"> will take steps to apply the Territorial Agenda and engage relevant players at all levels of government and sectors. This includes applying the Territorial Agenda in national spatial planning, informing about the Territorial Agenda</w:t>
            </w:r>
            <w:r>
              <w:rPr>
                <w:rFonts w:cs="Arial"/>
                <w:color w:val="000000" w:themeColor="text1"/>
                <w:szCs w:val="20"/>
              </w:rPr>
              <w:t>, analysing territorial development</w:t>
            </w:r>
            <w:r w:rsidRPr="006736BD">
              <w:rPr>
                <w:rFonts w:cs="Arial"/>
                <w:color w:val="000000" w:themeColor="text1"/>
                <w:szCs w:val="20"/>
              </w:rPr>
              <w:t xml:space="preserve"> and working towards territorial cohesion at national level together with sector ministries, sub-national authorities, and civil society players. The progress on the application of the Territorial Agenda will be </w:t>
            </w:r>
            <w:r>
              <w:rPr>
                <w:rFonts w:cs="Arial"/>
                <w:color w:val="000000" w:themeColor="text1"/>
                <w:szCs w:val="20"/>
              </w:rPr>
              <w:t>bi-annually reviewed and discussed at NTCCP</w:t>
            </w:r>
            <w:r w:rsidRPr="006736BD">
              <w:rPr>
                <w:rFonts w:cs="Arial"/>
                <w:color w:val="000000" w:themeColor="text1"/>
                <w:szCs w:val="20"/>
              </w:rPr>
              <w:t xml:space="preserve"> </w:t>
            </w:r>
            <w:r>
              <w:rPr>
                <w:rFonts w:cs="Arial"/>
                <w:color w:val="000000" w:themeColor="text1"/>
                <w:szCs w:val="20"/>
              </w:rPr>
              <w:t>meetings</w:t>
            </w:r>
            <w:r w:rsidRPr="006736BD">
              <w:rPr>
                <w:rFonts w:cs="Arial"/>
                <w:color w:val="000000" w:themeColor="text1"/>
                <w:szCs w:val="20"/>
              </w:rPr>
              <w:t xml:space="preserve">. </w:t>
            </w:r>
          </w:p>
          <w:p w14:paraId="6674FF23" w14:textId="77777777"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Member States jointly in intergovernmental cooperation</w:t>
            </w:r>
            <w:r w:rsidRPr="006736BD">
              <w:rPr>
                <w:rFonts w:cs="Arial"/>
                <w:color w:val="000000" w:themeColor="text1"/>
                <w:szCs w:val="20"/>
              </w:rPr>
              <w:t xml:space="preserve"> will strengthen the cooperation on the priorities of the Territorial Agenda at European level with the European Commission, the European Parliament, the European Committee of the Regions, the European Economic and Social Committee, and the European Investment Bank. National progress reports will be discussed regularly by the ministers responsible for spatial planning and territorial development, preferably at least once every 18 months. To strengthen the dialogue on the interplay between territorial development and sector policies, every informal ministerial meeting could include a joint session with a ministerial meeting from another policy sector, e.g. urban affairs, cohesion policy or digitalisation. </w:t>
            </w:r>
          </w:p>
          <w:p w14:paraId="316CDD0C" w14:textId="77777777" w:rsidR="00904DC1" w:rsidRPr="009039A5"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highlight w:val="yellow"/>
              </w:rPr>
            </w:pPr>
            <w:r w:rsidRPr="009039A5">
              <w:rPr>
                <w:rFonts w:cs="Arial"/>
                <w:b/>
                <w:bCs/>
                <w:color w:val="000000" w:themeColor="text1"/>
                <w:szCs w:val="20"/>
                <w:highlight w:val="yellow"/>
              </w:rPr>
              <w:t>Sub-national authorities and bodies</w:t>
            </w:r>
            <w:r w:rsidRPr="009039A5">
              <w:rPr>
                <w:rFonts w:cs="Arial"/>
                <w:color w:val="000000" w:themeColor="text1"/>
                <w:szCs w:val="20"/>
                <w:highlight w:val="yellow"/>
              </w:rPr>
              <w:t xml:space="preserve">, including those at local and regional level and their national associations, are invited to apply the Territorial Agenda and take steps to engage relevant players. This includes taking onboard the priorities of the Territorial Agenda in their spatial planning and overarching development strategies and policies, e.g. by taking inspiration from the pilot actions and coming forward with own proposals for new pilot actions. In particular they are asked to engage in cooperation with neighbouring territories and places facing similar potential or challenges. In addition, sub-national </w:t>
            </w:r>
            <w:r w:rsidRPr="009039A5">
              <w:rPr>
                <w:rFonts w:cs="Arial"/>
                <w:color w:val="000000" w:themeColor="text1"/>
                <w:szCs w:val="20"/>
                <w:highlight w:val="yellow"/>
              </w:rPr>
              <w:lastRenderedPageBreak/>
              <w:t>authorities are asked to take an active role in national and European debates concerning the future for all places.</w:t>
            </w:r>
          </w:p>
          <w:p w14:paraId="3868EE73" w14:textId="77777777"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European Commission</w:t>
            </w:r>
            <w:r w:rsidRPr="006736BD">
              <w:rPr>
                <w:rFonts w:cs="Arial"/>
                <w:color w:val="000000" w:themeColor="text1"/>
                <w:szCs w:val="20"/>
              </w:rPr>
              <w:t xml:space="preserve"> is asked to take note of the priorities put forward in the Territorial Agenda and further strengthen its efforts to improve territorial cohesion in Europe, to coordinate sector policies, and to intensify the territorial dimension in all relevant EU policies. This may include to continue strengthening the territorial dimension in the Impact Assessment by using available tools and stronger stakeholder involvement, and to further promote the uptake of territorial development tools and territorial cooperation under EU Cohesion Policy. </w:t>
            </w:r>
          </w:p>
          <w:p w14:paraId="2C908A7E" w14:textId="16E059C2"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 xml:space="preserve">European Parliament </w:t>
            </w:r>
            <w:r w:rsidR="00B17150">
              <w:rPr>
                <w:rFonts w:cs="Arial"/>
                <w:color w:val="000000" w:themeColor="text1"/>
                <w:szCs w:val="20"/>
              </w:rPr>
              <w:t>… to be developed …</w:t>
            </w:r>
          </w:p>
          <w:p w14:paraId="401DE003" w14:textId="6B77B983"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European Committee of the Regions</w:t>
            </w:r>
            <w:r w:rsidRPr="006736BD">
              <w:rPr>
                <w:rFonts w:cs="Arial"/>
                <w:color w:val="000000" w:themeColor="text1"/>
                <w:szCs w:val="20"/>
              </w:rPr>
              <w:t xml:space="preserve"> </w:t>
            </w:r>
            <w:r w:rsidR="00B17150">
              <w:rPr>
                <w:rFonts w:cs="Arial"/>
                <w:color w:val="000000" w:themeColor="text1"/>
                <w:szCs w:val="20"/>
              </w:rPr>
              <w:t>… to be developed …</w:t>
            </w:r>
          </w:p>
          <w:p w14:paraId="55279D91" w14:textId="04AE13B4"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r w:rsidRPr="006736BD">
              <w:rPr>
                <w:rFonts w:cs="Arial"/>
                <w:b/>
                <w:bCs/>
                <w:color w:val="000000" w:themeColor="text1"/>
                <w:szCs w:val="20"/>
              </w:rPr>
              <w:t>European Economic and Social Committee</w:t>
            </w:r>
            <w:r w:rsidRPr="006736BD">
              <w:rPr>
                <w:rFonts w:cs="Arial"/>
                <w:color w:val="000000" w:themeColor="text1"/>
                <w:szCs w:val="20"/>
              </w:rPr>
              <w:t xml:space="preserve"> </w:t>
            </w:r>
            <w:r w:rsidR="00B17150">
              <w:rPr>
                <w:rFonts w:cs="Arial"/>
                <w:color w:val="000000" w:themeColor="text1"/>
                <w:szCs w:val="20"/>
              </w:rPr>
              <w:t>… to be developed …</w:t>
            </w:r>
          </w:p>
          <w:p w14:paraId="6BD4B2A4" w14:textId="77777777" w:rsidR="00904DC1" w:rsidRPr="006736BD" w:rsidRDefault="00904DC1" w:rsidP="00904DC1">
            <w:pPr>
              <w:pStyle w:val="BodyText"/>
              <w:numPr>
                <w:ilvl w:val="0"/>
                <w:numId w:val="38"/>
              </w:numPr>
              <w:spacing w:beforeLines="40" w:before="96" w:afterLines="40" w:after="96" w:line="360" w:lineRule="auto"/>
              <w:ind w:left="227" w:hanging="227"/>
              <w:rPr>
                <w:rFonts w:cs="Arial"/>
                <w:b/>
                <w:bCs/>
                <w:color w:val="000000" w:themeColor="text1"/>
                <w:szCs w:val="20"/>
              </w:rPr>
            </w:pPr>
            <w:r w:rsidRPr="006736BD">
              <w:rPr>
                <w:rFonts w:cs="Arial"/>
                <w:b/>
                <w:bCs/>
                <w:color w:val="000000" w:themeColor="text1"/>
                <w:szCs w:val="20"/>
              </w:rPr>
              <w:t xml:space="preserve">European Investment Bank Group (EIB) </w:t>
            </w:r>
            <w:r w:rsidRPr="006736BD">
              <w:rPr>
                <w:rFonts w:cs="Arial"/>
                <w:color w:val="000000" w:themeColor="text1"/>
              </w:rPr>
              <w:t>is asked to reflect the priorities and outcomes of the Territorial Agenda as appropriate in its [Cohesion] lending, grant-loan blending and advisory services approach, taking into account the need to support sustainable territorial development strategies without jeopardising its financial discipline. Since the EIB can play an important role in the financing of investments in areas covered by the Territorial Agenda, it is invited to contribute to the work of pilot actions, in particular to support the development of better funding approaches in the territorial context in cooperation with the European Commission. This can include the support of place-sensitive investments through lending, grant-loan blending and advising Member States and key players about territorial project preparation and financial instruments.</w:t>
            </w:r>
            <w:r w:rsidRPr="006736BD">
              <w:rPr>
                <w:rFonts w:cs="Arial"/>
                <w:b/>
                <w:bCs/>
                <w:color w:val="000000" w:themeColor="text1"/>
                <w:szCs w:val="20"/>
              </w:rPr>
              <w:t xml:space="preserve"> </w:t>
            </w:r>
          </w:p>
          <w:p w14:paraId="59D63E27" w14:textId="77777777" w:rsidR="00904DC1" w:rsidRPr="006736BD" w:rsidRDefault="00904DC1" w:rsidP="00904DC1">
            <w:pPr>
              <w:pStyle w:val="BodyText"/>
              <w:numPr>
                <w:ilvl w:val="0"/>
                <w:numId w:val="38"/>
              </w:numPr>
              <w:spacing w:beforeLines="40" w:before="96" w:afterLines="40" w:after="96" w:line="360" w:lineRule="auto"/>
              <w:ind w:left="227" w:hanging="227"/>
              <w:rPr>
                <w:rFonts w:cs="Arial"/>
                <w:color w:val="000000" w:themeColor="text1"/>
                <w:szCs w:val="20"/>
              </w:rPr>
            </w:pPr>
            <w:bookmarkStart w:id="1" w:name="_GoBack"/>
            <w:r w:rsidRPr="00B17150">
              <w:rPr>
                <w:rFonts w:cs="Arial"/>
                <w:b/>
                <w:bCs/>
                <w:color w:val="000000" w:themeColor="text1"/>
                <w:szCs w:val="20"/>
                <w:highlight w:val="yellow"/>
              </w:rPr>
              <w:t>European associations addressing spatial development</w:t>
            </w:r>
            <w:r w:rsidRPr="00B17150">
              <w:rPr>
                <w:rFonts w:cs="Arial"/>
                <w:b/>
                <w:bCs/>
                <w:color w:val="000000" w:themeColor="text1"/>
                <w:highlight w:val="yellow"/>
              </w:rPr>
              <w:t xml:space="preserve"> </w:t>
            </w:r>
            <w:r w:rsidRPr="00B17150">
              <w:rPr>
                <w:rFonts w:cs="Arial"/>
                <w:color w:val="000000" w:themeColor="text1"/>
                <w:szCs w:val="20"/>
                <w:highlight w:val="yellow"/>
              </w:rPr>
              <w:t xml:space="preserve">are asked to </w:t>
            </w:r>
            <w:r w:rsidRPr="00B17150">
              <w:rPr>
                <w:rFonts w:cs="Arial"/>
                <w:color w:val="000000" w:themeColor="text1"/>
                <w:highlight w:val="yellow"/>
              </w:rPr>
              <w:t xml:space="preserve">inform their members about the priorities of the Territorial Agenda, and encourage them to apply </w:t>
            </w:r>
            <w:r w:rsidRPr="00B17150">
              <w:rPr>
                <w:rFonts w:cs="Arial"/>
                <w:color w:val="000000" w:themeColor="text1"/>
                <w:szCs w:val="20"/>
                <w:highlight w:val="yellow"/>
              </w:rPr>
              <w:t>the Territorial Agenda, cooperate with neighbouring territories and places, learn from the pilot actions and come forward with own proposals for new pilot actions. In addition, they are asked to advocate the objectives of the Territorial Agenda in relevant policy debates at European level.</w:t>
            </w:r>
            <w:r w:rsidRPr="006736BD">
              <w:rPr>
                <w:rFonts w:cs="Arial"/>
                <w:color w:val="000000" w:themeColor="text1"/>
                <w:szCs w:val="20"/>
              </w:rPr>
              <w:t xml:space="preserve"> </w:t>
            </w:r>
            <w:bookmarkEnd w:id="1"/>
          </w:p>
        </w:tc>
      </w:tr>
      <w:tr w:rsidR="00904DC1" w:rsidRPr="0082208F" w14:paraId="293C6BD3" w14:textId="77777777" w:rsidTr="006969B8">
        <w:tc>
          <w:tcPr>
            <w:tcW w:w="558" w:type="dxa"/>
            <w:shd w:val="clear" w:color="auto" w:fill="auto"/>
          </w:tcPr>
          <w:p w14:paraId="323FC85C"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53F64185" w14:textId="77777777" w:rsidR="00904DC1" w:rsidRPr="0082208F" w:rsidRDefault="00904DC1" w:rsidP="00904DC1">
            <w:pPr>
              <w:pStyle w:val="BodyText"/>
              <w:spacing w:beforeLines="40" w:before="96" w:afterLines="40" w:after="96" w:line="360" w:lineRule="auto"/>
              <w:rPr>
                <w:rFonts w:cs="Arial"/>
                <w:color w:val="000000" w:themeColor="text1"/>
                <w:szCs w:val="20"/>
              </w:rPr>
            </w:pPr>
            <w:r>
              <w:rPr>
                <w:rFonts w:cs="Arial"/>
                <w:b/>
                <w:bCs/>
              </w:rPr>
              <w:t>Implementation through p</w:t>
            </w:r>
            <w:r>
              <w:rPr>
                <w:rFonts w:cs="Arial"/>
                <w:b/>
                <w:bCs/>
                <w:szCs w:val="20"/>
              </w:rPr>
              <w:t>ilot</w:t>
            </w:r>
            <w:r w:rsidRPr="00EB73BE">
              <w:rPr>
                <w:rFonts w:cs="Arial"/>
                <w:b/>
                <w:bCs/>
                <w:szCs w:val="20"/>
              </w:rPr>
              <w:t xml:space="preserve"> actions </w:t>
            </w:r>
          </w:p>
        </w:tc>
      </w:tr>
      <w:tr w:rsidR="00904DC1" w:rsidRPr="0082208F" w14:paraId="38E2576E" w14:textId="77777777" w:rsidTr="006969B8">
        <w:tc>
          <w:tcPr>
            <w:tcW w:w="558" w:type="dxa"/>
            <w:shd w:val="clear" w:color="auto" w:fill="auto"/>
          </w:tcPr>
          <w:p w14:paraId="0E0155B2"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6441518C" w14:textId="51E1F0CC" w:rsidR="00904DC1" w:rsidRPr="007D4E98" w:rsidRDefault="00B17150" w:rsidP="00904DC1">
            <w:pPr>
              <w:pStyle w:val="BodyText"/>
              <w:spacing w:beforeLines="40" w:before="96" w:afterLines="40" w:after="96" w:line="360" w:lineRule="auto"/>
              <w:rPr>
                <w:rFonts w:cs="Arial"/>
              </w:rPr>
            </w:pPr>
            <w:r>
              <w:rPr>
                <w:rFonts w:cs="Arial"/>
                <w:color w:val="000000" w:themeColor="text1"/>
                <w:szCs w:val="20"/>
              </w:rPr>
              <w:t xml:space="preserve">… </w:t>
            </w:r>
            <w:r w:rsidRPr="00B17150">
              <w:rPr>
                <w:rFonts w:cs="Arial"/>
                <w:color w:val="000000" w:themeColor="text1"/>
                <w:szCs w:val="20"/>
              </w:rPr>
              <w:t>to be developed …</w:t>
            </w:r>
          </w:p>
        </w:tc>
      </w:tr>
      <w:tr w:rsidR="00904DC1" w:rsidRPr="0082208F" w14:paraId="7CE836E5" w14:textId="77777777" w:rsidTr="006969B8">
        <w:tc>
          <w:tcPr>
            <w:tcW w:w="558" w:type="dxa"/>
            <w:shd w:val="clear" w:color="auto" w:fill="auto"/>
          </w:tcPr>
          <w:p w14:paraId="5E40DC31"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794C3DB5" w14:textId="77777777" w:rsidR="00904DC1" w:rsidRPr="00DD3B47" w:rsidRDefault="00904DC1" w:rsidP="00904DC1">
            <w:pPr>
              <w:pStyle w:val="BodyText"/>
              <w:spacing w:beforeLines="40" w:before="96" w:afterLines="40" w:after="96" w:line="360" w:lineRule="auto"/>
              <w:rPr>
                <w:rFonts w:cs="Arial"/>
                <w:b/>
                <w:bCs/>
                <w:szCs w:val="20"/>
              </w:rPr>
            </w:pPr>
            <w:r w:rsidRPr="00DD3B47">
              <w:rPr>
                <w:rFonts w:cs="Arial"/>
                <w:b/>
                <w:bCs/>
                <w:szCs w:val="20"/>
              </w:rPr>
              <w:t xml:space="preserve">Coordination </w:t>
            </w:r>
          </w:p>
        </w:tc>
      </w:tr>
      <w:tr w:rsidR="00904DC1" w:rsidRPr="0082208F" w14:paraId="6C026636" w14:textId="77777777" w:rsidTr="006969B8">
        <w:tc>
          <w:tcPr>
            <w:tcW w:w="558" w:type="dxa"/>
            <w:shd w:val="clear" w:color="auto" w:fill="auto"/>
          </w:tcPr>
          <w:p w14:paraId="738EEFFE"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1A70949F" w14:textId="581E5609" w:rsidR="00904DC1" w:rsidRPr="007C7DF4" w:rsidRDefault="00B17150" w:rsidP="00B17150">
            <w:pPr>
              <w:pStyle w:val="Default"/>
              <w:spacing w:beforeLines="40" w:before="96" w:afterLines="40" w:after="96" w:line="360" w:lineRule="auto"/>
              <w:rPr>
                <w:rFonts w:cs="Arial"/>
              </w:rPr>
            </w:pPr>
            <w:r>
              <w:rPr>
                <w:rFonts w:cs="Arial"/>
                <w:color w:val="000000" w:themeColor="text1"/>
                <w:szCs w:val="20"/>
              </w:rPr>
              <w:t xml:space="preserve">… </w:t>
            </w:r>
            <w:r w:rsidRPr="00B17150">
              <w:rPr>
                <w:rFonts w:ascii="Arial" w:eastAsiaTheme="minorEastAsia" w:hAnsi="Arial" w:cs="Arial"/>
                <w:color w:val="000000" w:themeColor="text1"/>
                <w:sz w:val="20"/>
                <w:szCs w:val="20"/>
                <w:lang w:eastAsia="de-DE"/>
              </w:rPr>
              <w:t>to be developed …</w:t>
            </w:r>
          </w:p>
        </w:tc>
      </w:tr>
      <w:tr w:rsidR="00904DC1" w:rsidRPr="0082208F" w14:paraId="3F9DE487" w14:textId="77777777" w:rsidTr="006969B8">
        <w:tc>
          <w:tcPr>
            <w:tcW w:w="558" w:type="dxa"/>
            <w:shd w:val="clear" w:color="auto" w:fill="auto"/>
          </w:tcPr>
          <w:p w14:paraId="33180647"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3BB5918F" w14:textId="77777777" w:rsidR="00904DC1" w:rsidRPr="0082208F" w:rsidRDefault="00904DC1" w:rsidP="00904DC1">
            <w:pPr>
              <w:pStyle w:val="BodyText"/>
              <w:spacing w:beforeLines="40" w:before="96" w:afterLines="40" w:after="96" w:line="360" w:lineRule="auto"/>
              <w:rPr>
                <w:rFonts w:cs="Arial"/>
                <w:color w:val="000000" w:themeColor="text1"/>
                <w:szCs w:val="20"/>
              </w:rPr>
            </w:pPr>
            <w:r w:rsidRPr="00354DB5">
              <w:rPr>
                <w:rFonts w:cs="Arial"/>
                <w:b/>
                <w:bCs/>
                <w:szCs w:val="20"/>
              </w:rPr>
              <w:t>Next steps</w:t>
            </w:r>
            <w:r w:rsidRPr="0082208F">
              <w:rPr>
                <w:rFonts w:cs="Arial"/>
                <w:color w:val="000000" w:themeColor="text1"/>
                <w:szCs w:val="20"/>
              </w:rPr>
              <w:t xml:space="preserve"> </w:t>
            </w:r>
          </w:p>
        </w:tc>
      </w:tr>
      <w:tr w:rsidR="00904DC1" w:rsidRPr="0082208F" w14:paraId="6A4ED78B" w14:textId="77777777" w:rsidTr="006969B8">
        <w:tc>
          <w:tcPr>
            <w:tcW w:w="558" w:type="dxa"/>
            <w:shd w:val="clear" w:color="auto" w:fill="auto"/>
          </w:tcPr>
          <w:p w14:paraId="2754F71F" w14:textId="77777777" w:rsidR="00904DC1" w:rsidRPr="004E0166" w:rsidRDefault="00904DC1" w:rsidP="006969B8">
            <w:pPr>
              <w:pStyle w:val="BodyText"/>
              <w:numPr>
                <w:ilvl w:val="0"/>
                <w:numId w:val="53"/>
              </w:numPr>
              <w:tabs>
                <w:tab w:val="left" w:pos="0"/>
              </w:tabs>
              <w:adjustRightInd w:val="0"/>
              <w:spacing w:beforeLines="40" w:before="96" w:afterLines="40" w:after="96" w:line="240" w:lineRule="auto"/>
              <w:ind w:right="57"/>
              <w:jc w:val="center"/>
              <w:rPr>
                <w:rFonts w:cs="Arial"/>
                <w:color w:val="A6A6A6" w:themeColor="background1" w:themeShade="A6"/>
                <w:sz w:val="16"/>
                <w:szCs w:val="16"/>
              </w:rPr>
            </w:pPr>
          </w:p>
        </w:tc>
        <w:tc>
          <w:tcPr>
            <w:tcW w:w="9649" w:type="dxa"/>
          </w:tcPr>
          <w:p w14:paraId="01991F35" w14:textId="2D3CFFE1" w:rsidR="00904DC1" w:rsidRPr="00BE4450" w:rsidRDefault="00B17150" w:rsidP="00904DC1">
            <w:pPr>
              <w:pStyle w:val="BodyText"/>
              <w:spacing w:beforeLines="40" w:before="96" w:afterLines="40" w:after="96" w:line="360" w:lineRule="auto"/>
              <w:rPr>
                <w:rFonts w:cs="Arial"/>
                <w:color w:val="000000" w:themeColor="text1"/>
                <w:szCs w:val="20"/>
              </w:rPr>
            </w:pPr>
            <w:r>
              <w:rPr>
                <w:rFonts w:cs="Arial"/>
                <w:color w:val="000000" w:themeColor="text1"/>
                <w:szCs w:val="20"/>
              </w:rPr>
              <w:t>… to be developed …</w:t>
            </w:r>
          </w:p>
        </w:tc>
      </w:tr>
    </w:tbl>
    <w:p w14:paraId="6DAFDE8A" w14:textId="77777777" w:rsidR="00904DC1" w:rsidRDefault="00904DC1" w:rsidP="00904DC1">
      <w:pPr>
        <w:pStyle w:val="BodyText"/>
        <w:rPr>
          <w:color w:val="000000" w:themeColor="text1"/>
          <w:sz w:val="22"/>
        </w:rPr>
      </w:pPr>
    </w:p>
    <w:p w14:paraId="0E3657AB" w14:textId="21D44288" w:rsidR="0007793E" w:rsidRPr="007B5636" w:rsidRDefault="0007793E" w:rsidP="00D80718">
      <w:pPr>
        <w:pStyle w:val="BodyText"/>
        <w:spacing w:line="360" w:lineRule="auto"/>
        <w:rPr>
          <w:color w:val="000000" w:themeColor="text1"/>
          <w:sz w:val="28"/>
          <w:szCs w:val="32"/>
        </w:rPr>
      </w:pPr>
    </w:p>
    <w:sectPr w:rsidR="0007793E" w:rsidRPr="007B5636" w:rsidSect="00B2178F">
      <w:headerReference w:type="even" r:id="rId13"/>
      <w:headerReference w:type="default" r:id="rId14"/>
      <w:footerReference w:type="default" r:id="rId15"/>
      <w:headerReference w:type="first" r:id="rId16"/>
      <w:footerReference w:type="first" r:id="rId17"/>
      <w:pgSz w:w="11901" w:h="16817" w:code="9"/>
      <w:pgMar w:top="1701" w:right="1134" w:bottom="1042" w:left="992" w:header="73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D2A84" w14:textId="77777777" w:rsidR="003F5073" w:rsidRDefault="003F5073">
      <w:r>
        <w:separator/>
      </w:r>
    </w:p>
  </w:endnote>
  <w:endnote w:type="continuationSeparator" w:id="0">
    <w:p w14:paraId="68A382C1" w14:textId="77777777" w:rsidR="003F5073" w:rsidRDefault="003F5073">
      <w:r>
        <w:continuationSeparator/>
      </w:r>
    </w:p>
  </w:endnote>
  <w:endnote w:type="continuationNotice" w:id="1">
    <w:p w14:paraId="0E35946E" w14:textId="77777777" w:rsidR="003F5073" w:rsidRDefault="003F5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BBLogotyper">
    <w:altName w:val="Symbol"/>
    <w:panose1 w:val="020B0604020202020204"/>
    <w:charset w:val="02"/>
    <w:family w:val="auto"/>
    <w:pitch w:val="variable"/>
    <w:sig w:usb0="00000000" w:usb1="10000000" w:usb2="00000000" w:usb3="00000000" w:csb0="80000000" w:csb1="00000000"/>
  </w:font>
  <w:font w:name="Swecologotypes0">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ijksoverheidSansText">
    <w:altName w:val="Calibri"/>
    <w:panose1 w:val="020B0604020202020204"/>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6" w:type="dxa"/>
      <w:tblInd w:w="355" w:type="dxa"/>
      <w:tblLayout w:type="fixed"/>
      <w:tblCellMar>
        <w:left w:w="71" w:type="dxa"/>
        <w:right w:w="71" w:type="dxa"/>
      </w:tblCellMar>
      <w:tblLook w:val="0000" w:firstRow="0" w:lastRow="0" w:firstColumn="0" w:lastColumn="0" w:noHBand="0" w:noVBand="0"/>
    </w:tblPr>
    <w:tblGrid>
      <w:gridCol w:w="6341"/>
      <w:gridCol w:w="3085"/>
    </w:tblGrid>
    <w:tr w:rsidR="0013268C" w14:paraId="74C9A535" w14:textId="77777777" w:rsidTr="005311E6">
      <w:trPr>
        <w:trHeight w:hRule="exact" w:val="709"/>
      </w:trPr>
      <w:tc>
        <w:tcPr>
          <w:tcW w:w="6341" w:type="dxa"/>
        </w:tcPr>
        <w:p w14:paraId="74434E73" w14:textId="5B37A3DD" w:rsidR="0013268C" w:rsidRPr="00B2178F" w:rsidRDefault="00206DD1" w:rsidP="008D1056">
          <w:pPr>
            <w:pStyle w:val="Sidfotfastradavst"/>
            <w:rPr>
              <w:lang w:val="sv-SE"/>
            </w:rPr>
          </w:pPr>
          <w:r w:rsidRPr="00B2178F">
            <w:rPr>
              <w:lang w:val="sv-SE"/>
            </w:rPr>
            <w:t>Draft Territorial Agenda 2030</w:t>
          </w:r>
        </w:p>
        <w:p w14:paraId="55257907" w14:textId="3662400C" w:rsidR="0013268C" w:rsidRPr="00B2178F" w:rsidRDefault="00D3496E">
          <w:pPr>
            <w:pStyle w:val="Sidfotfastradavst"/>
            <w:rPr>
              <w:lang w:val="sv-SE"/>
            </w:rPr>
          </w:pPr>
          <w:r w:rsidRPr="00B2178F">
            <w:rPr>
              <w:lang w:val="sv-SE"/>
            </w:rPr>
            <w:t xml:space="preserve">Version </w:t>
          </w:r>
          <w:r w:rsidR="0076147A" w:rsidRPr="00B2178F">
            <w:rPr>
              <w:lang w:val="sv-SE"/>
            </w:rPr>
            <w:t xml:space="preserve">December 2019 </w:t>
          </w:r>
        </w:p>
      </w:tc>
      <w:tc>
        <w:tcPr>
          <w:tcW w:w="3085" w:type="dxa"/>
        </w:tcPr>
        <w:p w14:paraId="6DFCF425" w14:textId="77777777" w:rsidR="0013268C" w:rsidRPr="00B2178F" w:rsidRDefault="0013268C" w:rsidP="006F1637">
          <w:pPr>
            <w:pStyle w:val="Sidfotfastradavst"/>
            <w:rPr>
              <w:lang w:val="sv-SE"/>
            </w:rPr>
          </w:pPr>
        </w:p>
        <w:p w14:paraId="554FE323" w14:textId="02E2CE46" w:rsidR="0013268C" w:rsidRDefault="0013268C" w:rsidP="006B295B">
          <w:pPr>
            <w:pStyle w:val="Sidfotfastradavst"/>
            <w:jc w:val="right"/>
          </w:pPr>
          <w:r>
            <w:fldChar w:fldCharType="begin"/>
          </w:r>
          <w:r>
            <w:instrText xml:space="preserve"> PAGE   </w:instrText>
          </w:r>
          <w:r>
            <w:fldChar w:fldCharType="separate"/>
          </w:r>
          <w:r>
            <w:t>8</w:t>
          </w:r>
          <w:r>
            <w:fldChar w:fldCharType="end"/>
          </w:r>
          <w:r>
            <w:t xml:space="preserve"> (</w:t>
          </w:r>
          <w:r>
            <w:fldChar w:fldCharType="begin"/>
          </w:r>
          <w:r>
            <w:instrText xml:space="preserve"> NUMPAGES   </w:instrText>
          </w:r>
          <w:r>
            <w:fldChar w:fldCharType="separate"/>
          </w:r>
          <w:r>
            <w:t>32</w:t>
          </w:r>
          <w:r>
            <w:fldChar w:fldCharType="end"/>
          </w:r>
          <w:r>
            <w:t>)</w:t>
          </w:r>
        </w:p>
      </w:tc>
    </w:tr>
  </w:tbl>
  <w:p w14:paraId="76D3C6E1" w14:textId="77777777" w:rsidR="0013268C" w:rsidRDefault="0013268C">
    <w:pPr>
      <w:pStyle w:val="Footer"/>
      <w:rPr>
        <w:sz w:val="2"/>
      </w:rPr>
    </w:pPr>
    <w:r>
      <w:rPr>
        <w:sz w:val="2"/>
      </w:rPr>
      <w:fldChar w:fldCharType="begin"/>
    </w:r>
    <w:r>
      <w:rPr>
        <w:sz w:val="2"/>
      </w:rPr>
      <w:instrText xml:space="preserve">  </w:instrText>
    </w:r>
    <w:r>
      <w:rPr>
        <w:sz w:val="2"/>
      </w:rPr>
      <w:fldChar w:fldCharType="end"/>
    </w:r>
  </w:p>
  <w:p w14:paraId="3581A3D8" w14:textId="77777777" w:rsidR="0013268C" w:rsidRDefault="0013268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9D3B" w14:textId="77777777" w:rsidR="0013268C" w:rsidRDefault="0013268C">
    <w:pPr>
      <w:pStyle w:val="Footer"/>
      <w:rPr>
        <w:sz w:val="2"/>
      </w:rPr>
    </w:pPr>
    <w:r>
      <w:rPr>
        <w:noProof/>
        <w:spacing w:val="14"/>
        <w:lang w:val="de-DE" w:eastAsia="de-DE"/>
      </w:rPr>
      <mc:AlternateContent>
        <mc:Choice Requires="wps">
          <w:drawing>
            <wp:anchor distT="0" distB="0" distL="114300" distR="114300" simplePos="0" relativeHeight="251658240" behindDoc="0" locked="1" layoutInCell="1" allowOverlap="1" wp14:anchorId="11C2BA7D" wp14:editId="7678F9EA">
              <wp:simplePos x="0" y="0"/>
              <wp:positionH relativeFrom="page">
                <wp:posOffset>6371590</wp:posOffset>
              </wp:positionH>
              <wp:positionV relativeFrom="page">
                <wp:posOffset>9961245</wp:posOffset>
              </wp:positionV>
              <wp:extent cx="436245" cy="269240"/>
              <wp:effectExtent l="0" t="0" r="190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FF0000"/>
                            </a:solidFill>
                            <a:miter lim="800000"/>
                            <a:headEnd/>
                            <a:tailEnd/>
                          </a14:hiddenLine>
                        </a:ext>
                      </a:extLst>
                    </wps:spPr>
                    <wps:txbx>
                      <w:txbxContent>
                        <w:p w14:paraId="5C83F6A2" w14:textId="3F8C075E" w:rsidR="0013268C" w:rsidRDefault="0013268C">
                          <w:pPr>
                            <w:spacing w:line="200" w:lineRule="exact"/>
                            <w:jc w:val="right"/>
                            <w:rPr>
                              <w:sz w:val="18"/>
                            </w:rPr>
                          </w:pPr>
                          <w:r>
                            <w:fldChar w:fldCharType="begin"/>
                          </w:r>
                          <w:r>
                            <w:instrText xml:space="preserve"> PAGE  \* MERGEFORMAT </w:instrText>
                          </w:r>
                          <w:r>
                            <w:fldChar w:fldCharType="separate"/>
                          </w:r>
                          <w:r w:rsidRPr="0097737B">
                            <w:rPr>
                              <w:noProof/>
                              <w:sz w:val="18"/>
                            </w:rPr>
                            <w:t>1</w:t>
                          </w:r>
                          <w:r>
                            <w:rPr>
                              <w:noProof/>
                              <w:sz w:val="18"/>
                            </w:rPr>
                            <w:fldChar w:fldCharType="end"/>
                          </w:r>
                          <w:r>
                            <w:rPr>
                              <w:sz w:val="18"/>
                            </w:rPr>
                            <w:t xml:space="preserve"> (</w:t>
                          </w:r>
                          <w:r w:rsidR="003F5073">
                            <w:fldChar w:fldCharType="begin"/>
                          </w:r>
                          <w:r w:rsidR="003F5073">
                            <w:instrText xml:space="preserve"> NUMPAGES  \* MERGEFORMAT </w:instrText>
                          </w:r>
                          <w:r w:rsidR="003F5073">
                            <w:fldChar w:fldCharType="separate"/>
                          </w:r>
                          <w:r w:rsidRPr="004D4EE7">
                            <w:rPr>
                              <w:noProof/>
                              <w:sz w:val="18"/>
                            </w:rPr>
                            <w:t>32</w:t>
                          </w:r>
                          <w:r w:rsidR="003F5073">
                            <w:rPr>
                              <w:noProof/>
                              <w:sz w:val="18"/>
                            </w:rP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BA7D" id="Rectangle 2" o:spid="_x0000_s1029" style="position:absolute;margin-left:501.7pt;margin-top:784.35pt;width:34.35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" filled="f" stroked="f">
              <v:textbox inset="0,0,0,0">
                <w:txbxContent>
                  <w:p w14:paraId="5C83F6A2" w14:textId="3F8C075E" w:rsidR="0013268C" w:rsidRDefault="0013268C">
                    <w:pPr>
                      <w:spacing w:line="200" w:lineRule="exact"/>
                      <w:jc w:val="right"/>
                      <w:rPr>
                        <w:sz w:val="18"/>
                      </w:rPr>
                    </w:pPr>
                    <w:r>
                      <w:fldChar w:fldCharType="begin"/>
                    </w:r>
                    <w:r>
                      <w:instrText xml:space="preserve"> PAGE  \* MERGEFORMAT </w:instrText>
                    </w:r>
                    <w:r>
                      <w:fldChar w:fldCharType="separate"/>
                    </w:r>
                    <w:r w:rsidRPr="0097737B">
                      <w:rPr>
                        <w:noProof/>
                        <w:sz w:val="18"/>
                      </w:rPr>
                      <w:t>1</w:t>
                    </w:r>
                    <w:r>
                      <w:rPr>
                        <w:noProof/>
                        <w:sz w:val="18"/>
                      </w:rPr>
                      <w:fldChar w:fldCharType="end"/>
                    </w:r>
                    <w:r>
                      <w:rPr>
                        <w:sz w:val="18"/>
                      </w:rPr>
                      <w:t xml:space="preserve"> (</w:t>
                    </w:r>
                    <w:r w:rsidR="00904DC1">
                      <w:fldChar w:fldCharType="begin"/>
                    </w:r>
                    <w:r w:rsidR="00904DC1">
                      <w:instrText xml:space="preserve"> NUMPAGES  \* MERGEFORMAT </w:instrText>
                    </w:r>
                    <w:r w:rsidR="00904DC1">
                      <w:fldChar w:fldCharType="separate"/>
                    </w:r>
                    <w:r w:rsidRPr="004D4EE7">
                      <w:rPr>
                        <w:noProof/>
                        <w:sz w:val="18"/>
                      </w:rPr>
                      <w:t>32</w:t>
                    </w:r>
                    <w:r w:rsidR="00904DC1">
                      <w:rPr>
                        <w:noProof/>
                        <w:sz w:val="18"/>
                      </w:rPr>
                      <w:fldChar w:fldCharType="end"/>
                    </w:r>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7139C" w14:textId="77777777" w:rsidR="003F5073" w:rsidRDefault="003F5073">
      <w:r>
        <w:separator/>
      </w:r>
    </w:p>
  </w:footnote>
  <w:footnote w:type="continuationSeparator" w:id="0">
    <w:p w14:paraId="4E9263BC" w14:textId="77777777" w:rsidR="003F5073" w:rsidRDefault="003F5073">
      <w:r>
        <w:continuationSeparator/>
      </w:r>
    </w:p>
  </w:footnote>
  <w:footnote w:type="continuationNotice" w:id="1">
    <w:p w14:paraId="2F688A76" w14:textId="77777777" w:rsidR="003F5073" w:rsidRDefault="003F5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CE50" w14:textId="626B93DB" w:rsidR="000E45F3" w:rsidRDefault="00B06AAE">
    <w:pPr>
      <w:pStyle w:val="Header"/>
    </w:pPr>
    <w:r>
      <w:rPr>
        <w:noProof/>
      </w:rPr>
      <mc:AlternateContent>
        <mc:Choice Requires="wps">
          <w:drawing>
            <wp:anchor distT="0" distB="0" distL="114300" distR="114300" simplePos="0" relativeHeight="251658242" behindDoc="1" locked="0" layoutInCell="0" allowOverlap="1" wp14:anchorId="295E950B" wp14:editId="1400E49D">
              <wp:simplePos x="0" y="0"/>
              <wp:positionH relativeFrom="margin">
                <wp:align>center</wp:align>
              </wp:positionH>
              <wp:positionV relativeFrom="margin">
                <wp:align>center</wp:align>
              </wp:positionV>
              <wp:extent cx="6567805" cy="2188845"/>
              <wp:effectExtent l="0" t="0" r="0" b="0"/>
              <wp:wrapNone/>
              <wp:docPr id="9" name="PowerPlusWaterMarkObject359794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5F1E47" w14:textId="77777777" w:rsidR="00B06AAE" w:rsidRDefault="00B06AAE" w:rsidP="00B06AAE">
                          <w:pPr>
                            <w:jc w:val="center"/>
                            <w:rPr>
                              <w:sz w:val="24"/>
                              <w:szCs w:val="24"/>
                            </w:rPr>
                          </w:pPr>
                          <w:r>
                            <w:rPr>
                              <w:rFonts w:cs="Arial"/>
                              <w:b/>
                              <w:bCs/>
                              <w:color w:val="C0C0C0"/>
                              <w:sz w:val="72"/>
                              <w:szCs w:val="72"/>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95E950B" id="_x0000_t202" coordsize="21600,21600" o:spt="202" path="m,l,21600r21600,l21600,xe">
              <v:stroke joinstyle="miter"/>
              <v:path gradientshapeok="t" o:connecttype="rect"/>
            </v:shapetype>
            <v:shape id="PowerPlusWaterMarkObject35979418" o:spid="_x0000_s1026" type="#_x0000_t202" style="position:absolute;margin-left:0;margin-top:0;width:517.15pt;height:172.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" o:allowincell="f" filled="f" stroked="f">
              <v:stroke joinstyle="round"/>
              <o:lock v:ext="edit" rotation="t" aspectratio="t" verticies="t" adjusthandles="t" grouping="t" shapetype="t"/>
              <v:textbox>
                <w:txbxContent>
                  <w:p w14:paraId="1C5F1E47" w14:textId="77777777" w:rsidR="00B06AAE" w:rsidRDefault="00B06AAE" w:rsidP="00B06AAE">
                    <w:pPr>
                      <w:jc w:val="center"/>
                      <w:rPr>
                        <w:sz w:val="24"/>
                        <w:szCs w:val="24"/>
                      </w:rPr>
                    </w:pPr>
                    <w:r>
                      <w:rPr>
                        <w:rFonts w:cs="Arial"/>
                        <w:b/>
                        <w:bCs/>
                        <w:color w:val="C0C0C0"/>
                        <w:sz w:val="72"/>
                        <w:szCs w:val="7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666" w14:textId="78FBFF9A" w:rsidR="006E63B0" w:rsidRDefault="0070211F" w:rsidP="006E63B0">
    <w:pPr>
      <w:tabs>
        <w:tab w:val="clear" w:pos="0"/>
        <w:tab w:val="clear" w:pos="567"/>
        <w:tab w:val="clear" w:pos="8364"/>
        <w:tab w:val="right" w:pos="9020"/>
      </w:tabs>
      <w:ind w:hanging="142"/>
      <w:jc w:val="right"/>
      <w:rPr>
        <w:rFonts w:cs="Arial"/>
        <w:color w:val="808080" w:themeColor="background1" w:themeShade="80"/>
        <w:sz w:val="15"/>
        <w:szCs w:val="15"/>
        <w:lang w:val="en-US" w:eastAsia="en-GB"/>
      </w:rPr>
    </w:pPr>
    <w:r>
      <w:rPr>
        <w:rFonts w:ascii="Times New Roman" w:hAnsi="Times New Roman"/>
        <w:noProof/>
        <w:sz w:val="24"/>
        <w:szCs w:val="24"/>
        <w:lang w:val="de-DE" w:eastAsia="de-DE"/>
      </w:rPr>
      <w:drawing>
        <wp:anchor distT="0" distB="0" distL="114300" distR="114300" simplePos="0" relativeHeight="251658244" behindDoc="1" locked="0" layoutInCell="1" allowOverlap="1" wp14:anchorId="1C445108" wp14:editId="4F9A7899">
          <wp:simplePos x="0" y="0"/>
          <wp:positionH relativeFrom="column">
            <wp:posOffset>4572031</wp:posOffset>
          </wp:positionH>
          <wp:positionV relativeFrom="paragraph">
            <wp:posOffset>55880</wp:posOffset>
          </wp:positionV>
          <wp:extent cx="1727200" cy="506730"/>
          <wp:effectExtent l="0" t="0" r="0" b="0"/>
          <wp:wrapThrough wrapText="bothSides">
            <wp:wrapPolygon edited="0">
              <wp:start x="6035" y="1083"/>
              <wp:lineTo x="159" y="2165"/>
              <wp:lineTo x="159" y="18406"/>
              <wp:lineTo x="14771" y="20030"/>
              <wp:lineTo x="15724" y="20030"/>
              <wp:lineTo x="21282" y="18406"/>
              <wp:lineTo x="21282" y="12992"/>
              <wp:lineTo x="10800" y="10827"/>
              <wp:lineTo x="20806" y="10286"/>
              <wp:lineTo x="21282" y="5414"/>
              <wp:lineTo x="19694" y="1083"/>
              <wp:lineTo x="6035" y="1083"/>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p>
  <w:p w14:paraId="63FFBDE6" w14:textId="4A9C15C3" w:rsidR="0013268C" w:rsidRPr="00A42E66" w:rsidRDefault="00B06AAE" w:rsidP="008D1056">
    <w:pPr>
      <w:tabs>
        <w:tab w:val="clear" w:pos="0"/>
        <w:tab w:val="clear" w:pos="567"/>
        <w:tab w:val="clear" w:pos="8364"/>
        <w:tab w:val="right" w:pos="9020"/>
      </w:tabs>
      <w:ind w:left="426"/>
      <w:rPr>
        <w:rFonts w:ascii="Times New Roman" w:hAnsi="Times New Roman"/>
        <w:sz w:val="15"/>
        <w:szCs w:val="15"/>
        <w:lang w:val="en-US" w:eastAsia="en-GB"/>
      </w:rPr>
    </w:pPr>
    <w:r>
      <w:rPr>
        <w:noProof/>
      </w:rPr>
      <mc:AlternateContent>
        <mc:Choice Requires="wps">
          <w:drawing>
            <wp:anchor distT="0" distB="0" distL="114300" distR="114300" simplePos="0" relativeHeight="251658243" behindDoc="1" locked="0" layoutInCell="0" allowOverlap="1" wp14:anchorId="660196BB" wp14:editId="340CD093">
              <wp:simplePos x="0" y="0"/>
              <wp:positionH relativeFrom="margin">
                <wp:align>center</wp:align>
              </wp:positionH>
              <wp:positionV relativeFrom="margin">
                <wp:align>center</wp:align>
              </wp:positionV>
              <wp:extent cx="6567805" cy="2188845"/>
              <wp:effectExtent l="0" t="0" r="0" b="0"/>
              <wp:wrapNone/>
              <wp:docPr id="8"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407E7" w14:textId="77777777" w:rsidR="00B06AAE" w:rsidRDefault="00B06AAE"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60196BB" id="_x0000_t202" coordsize="21600,21600" o:spt="202" path="m,l,21600r21600,l21600,xe">
              <v:stroke joinstyle="miter"/>
              <v:path gradientshapeok="t" o:connecttype="rect"/>
            </v:shapetype>
            <v:shape id="WordArt 5" o:spid="_x0000_s1027" type="#_x0000_t202" style="position:absolute;left:0;text-align:left;margin-left:0;margin-top:0;width:517.15pt;height:172.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" o:allowincell="f" filled="f" stroked="f">
              <v:stroke joinstyle="round"/>
              <o:lock v:ext="edit" aspectratio="t" verticies="t" shapetype="t"/>
              <v:textbox>
                <w:txbxContent>
                  <w:p w14:paraId="63B407E7" w14:textId="77777777" w:rsidR="00B06AAE" w:rsidRDefault="00B06AAE" w:rsidP="00B06AAE">
                    <w:pPr>
                      <w:jc w:val="center"/>
                      <w:rPr>
                        <w:sz w:val="24"/>
                        <w:szCs w:val="24"/>
                      </w:rPr>
                    </w:pPr>
                    <w:r>
                      <w:rPr>
                        <w:rFonts w:cs="Arial"/>
                        <w:b/>
                        <w:bCs/>
                        <w:color w:val="C0C0C0"/>
                        <w:sz w:val="16"/>
                        <w:szCs w:val="16"/>
                      </w:rPr>
                      <w:t>DRAFT</w:t>
                    </w:r>
                  </w:p>
                </w:txbxContent>
              </v:textbox>
              <w10:wrap anchorx="margin" anchory="margin"/>
            </v:shape>
          </w:pict>
        </mc:Fallback>
      </mc:AlternateContent>
    </w:r>
    <w:r w:rsidR="0013268C" w:rsidRPr="00C53E8D">
      <w:rPr>
        <w:rFonts w:cs="Arial"/>
        <w:color w:val="808080" w:themeColor="background1" w:themeShade="80"/>
        <w:sz w:val="15"/>
        <w:szCs w:val="15"/>
        <w:lang w:val="en-US" w:eastAsia="en-GB"/>
      </w:rPr>
      <w:t>w</w:t>
    </w:r>
    <w:r w:rsidR="0013268C">
      <w:rPr>
        <w:rFonts w:cs="Arial"/>
        <w:color w:val="808080" w:themeColor="background1" w:themeShade="80"/>
        <w:sz w:val="15"/>
        <w:szCs w:val="15"/>
        <w:lang w:val="en-US" w:eastAsia="en-GB"/>
      </w:rPr>
      <w:t>ww.territorialagenda.eu</w:t>
    </w:r>
    <w:r w:rsidR="006E63B0">
      <w:rPr>
        <w:rFonts w:cs="Arial"/>
        <w:color w:val="808080" w:themeColor="background1" w:themeShade="80"/>
        <w:sz w:val="15"/>
        <w:szCs w:val="15"/>
        <w:lang w:val="en-US" w:eastAsia="en-GB"/>
      </w:rPr>
      <w:t xml:space="preserve"> </w:t>
    </w:r>
  </w:p>
  <w:p w14:paraId="2189C127" w14:textId="353CCFDD" w:rsidR="0013268C" w:rsidRPr="00DB75B2" w:rsidRDefault="0013268C" w:rsidP="006E63B0">
    <w:pPr>
      <w:tabs>
        <w:tab w:val="clear" w:pos="0"/>
        <w:tab w:val="clear" w:pos="567"/>
        <w:tab w:val="clear" w:pos="1276"/>
        <w:tab w:val="clear" w:pos="2552"/>
        <w:tab w:val="clear" w:pos="3828"/>
        <w:tab w:val="clear" w:pos="5103"/>
        <w:tab w:val="clear" w:pos="6379"/>
        <w:tab w:val="clear" w:pos="8364"/>
      </w:tabs>
      <w:rPr>
        <w:rFonts w:ascii="Times New Roman" w:hAnsi="Times New Roman"/>
        <w:sz w:val="24"/>
        <w:szCs w:val="24"/>
        <w:lang w:val="en-US" w:eastAsia="en-GB"/>
      </w:rPr>
    </w:pPr>
  </w:p>
  <w:p w14:paraId="3CC3C6C4" w14:textId="77777777" w:rsidR="0013268C" w:rsidRPr="002B403B" w:rsidRDefault="0013268C">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p w14:paraId="3DAD1FA0" w14:textId="77777777" w:rsidR="0013268C" w:rsidRDefault="0013268C">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10F2" w14:textId="21FBDE54" w:rsidR="0013268C" w:rsidRPr="00C13583" w:rsidRDefault="00B06AAE" w:rsidP="00367725">
    <w:pPr>
      <w:pStyle w:val="Footer"/>
      <w:tabs>
        <w:tab w:val="clear" w:pos="9072"/>
        <w:tab w:val="right" w:pos="6521"/>
      </w:tabs>
      <w:ind w:right="-567"/>
      <w:rPr>
        <w:sz w:val="20"/>
      </w:rPr>
    </w:pPr>
    <w:r>
      <w:rPr>
        <w:noProof/>
      </w:rPr>
      <mc:AlternateContent>
        <mc:Choice Requires="wps">
          <w:drawing>
            <wp:anchor distT="0" distB="0" distL="114300" distR="114300" simplePos="0" relativeHeight="251658241" behindDoc="1" locked="0" layoutInCell="0" allowOverlap="1" wp14:anchorId="7D1BEF05" wp14:editId="552D3A59">
              <wp:simplePos x="0" y="0"/>
              <wp:positionH relativeFrom="margin">
                <wp:align>center</wp:align>
              </wp:positionH>
              <wp:positionV relativeFrom="margin">
                <wp:align>center</wp:align>
              </wp:positionV>
              <wp:extent cx="6567805" cy="2188845"/>
              <wp:effectExtent l="0" t="0" r="0" b="0"/>
              <wp:wrapNone/>
              <wp:docPr id="6"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51CF3" w14:textId="77777777" w:rsidR="00B06AAE" w:rsidRDefault="00B06AAE" w:rsidP="00B06AAE">
                          <w:pPr>
                            <w:jc w:val="center"/>
                            <w:rPr>
                              <w:sz w:val="24"/>
                              <w:szCs w:val="24"/>
                            </w:rPr>
                          </w:pPr>
                          <w:r>
                            <w:rPr>
                              <w:rFonts w:cs="Arial"/>
                              <w:b/>
                              <w:bCs/>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1BEF05" id="_x0000_t202" coordsize="21600,21600" o:spt="202" path="m,l,21600r21600,l21600,xe">
              <v:stroke joinstyle="miter"/>
              <v:path gradientshapeok="t" o:connecttype="rect"/>
            </v:shapetype>
            <v:shape id="WordArt 4" o:spid="_x0000_s1028" type="#_x0000_t202" style="position:absolute;margin-left:0;margin-top:0;width:517.15pt;height:172.3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" o:allowincell="f" filled="f" stroked="f">
              <v:stroke joinstyle="round"/>
              <o:lock v:ext="edit" aspectratio="t" verticies="t" shapetype="t"/>
              <v:textbox>
                <w:txbxContent>
                  <w:p w14:paraId="54451CF3" w14:textId="77777777" w:rsidR="00B06AAE" w:rsidRDefault="00B06AAE" w:rsidP="00B06AAE">
                    <w:pPr>
                      <w:jc w:val="center"/>
                      <w:rPr>
                        <w:sz w:val="24"/>
                        <w:szCs w:val="24"/>
                      </w:rPr>
                    </w:pPr>
                    <w:r>
                      <w:rPr>
                        <w:rFonts w:cs="Arial"/>
                        <w:b/>
                        <w:bCs/>
                        <w:color w:val="C0C0C0"/>
                        <w:sz w:val="16"/>
                        <w:szCs w:val="16"/>
                      </w:rPr>
                      <w:t>DRAFT</w:t>
                    </w:r>
                  </w:p>
                </w:txbxContent>
              </v:textbox>
              <w10:wrap anchorx="margin" anchory="margin"/>
            </v:shape>
          </w:pict>
        </mc:Fallback>
      </mc:AlternateContent>
    </w:r>
  </w:p>
  <w:p w14:paraId="4EEA6585" w14:textId="77777777" w:rsidR="0013268C" w:rsidRDefault="0013268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567C6"/>
    <w:multiLevelType w:val="hybridMultilevel"/>
    <w:tmpl w:val="BCF459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4963"/>
    <w:multiLevelType w:val="multilevel"/>
    <w:tmpl w:val="7952A4D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3D52B1D"/>
    <w:multiLevelType w:val="hybridMultilevel"/>
    <w:tmpl w:val="D7B8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7C7F33"/>
    <w:multiLevelType w:val="hybridMultilevel"/>
    <w:tmpl w:val="35C0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C64A8"/>
    <w:multiLevelType w:val="hybridMultilevel"/>
    <w:tmpl w:val="B502946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350822"/>
    <w:multiLevelType w:val="hybridMultilevel"/>
    <w:tmpl w:val="9E6C0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B7C4A"/>
    <w:multiLevelType w:val="singleLevel"/>
    <w:tmpl w:val="7E4CB356"/>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8" w15:restartNumberingAfterBreak="0">
    <w:nsid w:val="157A2618"/>
    <w:multiLevelType w:val="hybridMultilevel"/>
    <w:tmpl w:val="48068202"/>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C5318"/>
    <w:multiLevelType w:val="multilevel"/>
    <w:tmpl w:val="2402D6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4A5975"/>
    <w:multiLevelType w:val="hybridMultilevel"/>
    <w:tmpl w:val="511CF1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68E7307"/>
    <w:multiLevelType w:val="hybridMultilevel"/>
    <w:tmpl w:val="E9F4C958"/>
    <w:lvl w:ilvl="0" w:tplc="627EF030">
      <w:start w:val="30"/>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16980C8C"/>
    <w:multiLevelType w:val="hybridMultilevel"/>
    <w:tmpl w:val="2604AE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D7166B"/>
    <w:multiLevelType w:val="hybridMultilevel"/>
    <w:tmpl w:val="78ACBABC"/>
    <w:lvl w:ilvl="0" w:tplc="FD008B2A">
      <w:start w:val="1"/>
      <w:numFmt w:val="bullet"/>
      <w:lvlText w:val=""/>
      <w:lvlJc w:val="left"/>
      <w:pPr>
        <w:ind w:left="36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646F8"/>
    <w:multiLevelType w:val="hybridMultilevel"/>
    <w:tmpl w:val="A46C323E"/>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C313F"/>
    <w:multiLevelType w:val="hybridMultilevel"/>
    <w:tmpl w:val="01ECF6E0"/>
    <w:lvl w:ilvl="0" w:tplc="8FCABAF2">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A2594"/>
    <w:multiLevelType w:val="hybridMultilevel"/>
    <w:tmpl w:val="BC1854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92245E"/>
    <w:multiLevelType w:val="hybridMultilevel"/>
    <w:tmpl w:val="BDB6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E258EC"/>
    <w:multiLevelType w:val="multilevel"/>
    <w:tmpl w:val="5BA8BF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9851066"/>
    <w:multiLevelType w:val="hybridMultilevel"/>
    <w:tmpl w:val="72D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806EB"/>
    <w:multiLevelType w:val="hybridMultilevel"/>
    <w:tmpl w:val="3940AEB8"/>
    <w:lvl w:ilvl="0" w:tplc="04090001">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E1A43"/>
    <w:multiLevelType w:val="hybridMultilevel"/>
    <w:tmpl w:val="7D3275AC"/>
    <w:lvl w:ilvl="0" w:tplc="7F4E6E8C">
      <w:start w:val="1"/>
      <w:numFmt w:val="bullet"/>
      <w:lvlText w:val=""/>
      <w:lvlJc w:val="left"/>
      <w:pPr>
        <w:ind w:left="360" w:hanging="360"/>
      </w:pPr>
      <w:rPr>
        <w:rFonts w:ascii="Symbol" w:hAnsi="Symbol" w:hint="default"/>
        <w:color w:val="2855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F832B4"/>
    <w:multiLevelType w:val="hybridMultilevel"/>
    <w:tmpl w:val="52CAA464"/>
    <w:lvl w:ilvl="0" w:tplc="985C77A4">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43461BC"/>
    <w:multiLevelType w:val="hybridMultilevel"/>
    <w:tmpl w:val="59CE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74168B"/>
    <w:multiLevelType w:val="hybridMultilevel"/>
    <w:tmpl w:val="F0E4025A"/>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3C7175EC"/>
    <w:multiLevelType w:val="hybridMultilevel"/>
    <w:tmpl w:val="DDDC03E0"/>
    <w:lvl w:ilvl="0" w:tplc="91C8393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833260"/>
    <w:multiLevelType w:val="hybridMultilevel"/>
    <w:tmpl w:val="8D6A80B2"/>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42003624"/>
    <w:multiLevelType w:val="multilevel"/>
    <w:tmpl w:val="2604A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630632"/>
    <w:multiLevelType w:val="hybridMultilevel"/>
    <w:tmpl w:val="097090EE"/>
    <w:lvl w:ilvl="0" w:tplc="FD008B2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7459D"/>
    <w:multiLevelType w:val="hybridMultilevel"/>
    <w:tmpl w:val="9D10E61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4A25296D"/>
    <w:multiLevelType w:val="hybridMultilevel"/>
    <w:tmpl w:val="1DA4653A"/>
    <w:lvl w:ilvl="0" w:tplc="84120A28">
      <w:start w:val="29"/>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D0249"/>
    <w:multiLevelType w:val="hybridMultilevel"/>
    <w:tmpl w:val="B9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343DF7"/>
    <w:multiLevelType w:val="multilevel"/>
    <w:tmpl w:val="882C94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38C6197"/>
    <w:multiLevelType w:val="hybridMultilevel"/>
    <w:tmpl w:val="759E8ED4"/>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5D1792"/>
    <w:multiLevelType w:val="hybridMultilevel"/>
    <w:tmpl w:val="D9228F14"/>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15:restartNumberingAfterBreak="0">
    <w:nsid w:val="55FD1A6E"/>
    <w:multiLevelType w:val="hybridMultilevel"/>
    <w:tmpl w:val="5E1274E6"/>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290028"/>
    <w:multiLevelType w:val="hybridMultilevel"/>
    <w:tmpl w:val="57DC0E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310615"/>
    <w:multiLevelType w:val="hybridMultilevel"/>
    <w:tmpl w:val="2450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480C63"/>
    <w:multiLevelType w:val="hybridMultilevel"/>
    <w:tmpl w:val="6784A586"/>
    <w:lvl w:ilvl="0" w:tplc="A9E8AF10">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20DDD"/>
    <w:multiLevelType w:val="hybridMultilevel"/>
    <w:tmpl w:val="302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6200BC"/>
    <w:multiLevelType w:val="multilevel"/>
    <w:tmpl w:val="D4F0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30299"/>
    <w:multiLevelType w:val="hybridMultilevel"/>
    <w:tmpl w:val="BC6A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C11B44"/>
    <w:multiLevelType w:val="hybridMultilevel"/>
    <w:tmpl w:val="591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227D0B"/>
    <w:multiLevelType w:val="hybridMultilevel"/>
    <w:tmpl w:val="DABC18F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15:restartNumberingAfterBreak="0">
    <w:nsid w:val="61EA13BE"/>
    <w:multiLevelType w:val="hybridMultilevel"/>
    <w:tmpl w:val="308CD186"/>
    <w:lvl w:ilvl="0" w:tplc="04030001">
      <w:start w:val="1"/>
      <w:numFmt w:val="bullet"/>
      <w:lvlText w:val=""/>
      <w:lvlJc w:val="left"/>
      <w:pPr>
        <w:ind w:left="360" w:hanging="360"/>
      </w:pPr>
      <w:rPr>
        <w:rFonts w:ascii="Symbol" w:hAnsi="Symbol" w:hint="default"/>
      </w:rPr>
    </w:lvl>
    <w:lvl w:ilvl="1" w:tplc="8A24249C">
      <w:numFmt w:val="bullet"/>
      <w:lvlText w:val="-"/>
      <w:lvlJc w:val="left"/>
      <w:pPr>
        <w:ind w:left="1080" w:hanging="360"/>
      </w:pPr>
      <w:rPr>
        <w:rFonts w:ascii="Arial" w:eastAsia="Times New Roman" w:hAnsi="Arial" w:cs="Aria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5" w15:restartNumberingAfterBreak="0">
    <w:nsid w:val="65FE1BA2"/>
    <w:multiLevelType w:val="hybridMultilevel"/>
    <w:tmpl w:val="91001A58"/>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CC33955"/>
    <w:multiLevelType w:val="hybridMultilevel"/>
    <w:tmpl w:val="6C20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D1B74D1"/>
    <w:multiLevelType w:val="hybridMultilevel"/>
    <w:tmpl w:val="A8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B74397"/>
    <w:multiLevelType w:val="hybridMultilevel"/>
    <w:tmpl w:val="57000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B35AA1"/>
    <w:multiLevelType w:val="hybridMultilevel"/>
    <w:tmpl w:val="309050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11D26CF"/>
    <w:multiLevelType w:val="hybridMultilevel"/>
    <w:tmpl w:val="F74A565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3CD4225"/>
    <w:multiLevelType w:val="hybridMultilevel"/>
    <w:tmpl w:val="AE0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915CF"/>
    <w:multiLevelType w:val="singleLevel"/>
    <w:tmpl w:val="9FD65C9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53" w15:restartNumberingAfterBreak="0">
    <w:nsid w:val="77542968"/>
    <w:multiLevelType w:val="hybridMultilevel"/>
    <w:tmpl w:val="767032D4"/>
    <w:lvl w:ilvl="0" w:tplc="09DC84C4">
      <w:start w:val="1"/>
      <w:numFmt w:val="bullet"/>
      <w:pStyle w:val="Bulletpoints"/>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15:restartNumberingAfterBreak="0">
    <w:nsid w:val="7EAB4D73"/>
    <w:multiLevelType w:val="hybridMultilevel"/>
    <w:tmpl w:val="16B6ADF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2"/>
  </w:num>
  <w:num w:numId="3">
    <w:abstractNumId w:val="7"/>
  </w:num>
  <w:num w:numId="4">
    <w:abstractNumId w:val="52"/>
  </w:num>
  <w:num w:numId="5">
    <w:abstractNumId w:val="10"/>
  </w:num>
  <w:num w:numId="6">
    <w:abstractNumId w:val="9"/>
  </w:num>
  <w:num w:numId="7">
    <w:abstractNumId w:val="24"/>
  </w:num>
  <w:num w:numId="8">
    <w:abstractNumId w:val="26"/>
  </w:num>
  <w:num w:numId="9">
    <w:abstractNumId w:val="29"/>
  </w:num>
  <w:num w:numId="10">
    <w:abstractNumId w:val="34"/>
  </w:num>
  <w:num w:numId="11">
    <w:abstractNumId w:val="43"/>
  </w:num>
  <w:num w:numId="12">
    <w:abstractNumId w:val="11"/>
  </w:num>
  <w:num w:numId="13">
    <w:abstractNumId w:val="0"/>
  </w:num>
  <w:num w:numId="14">
    <w:abstractNumId w:val="32"/>
  </w:num>
  <w:num w:numId="15">
    <w:abstractNumId w:val="32"/>
  </w:num>
  <w:num w:numId="16">
    <w:abstractNumId w:val="53"/>
  </w:num>
  <w:num w:numId="17">
    <w:abstractNumId w:val="45"/>
  </w:num>
  <w:num w:numId="18">
    <w:abstractNumId w:val="50"/>
  </w:num>
  <w:num w:numId="19">
    <w:abstractNumId w:val="35"/>
  </w:num>
  <w:num w:numId="20">
    <w:abstractNumId w:val="33"/>
  </w:num>
  <w:num w:numId="21">
    <w:abstractNumId w:val="53"/>
  </w:num>
  <w:num w:numId="22">
    <w:abstractNumId w:val="5"/>
  </w:num>
  <w:num w:numId="23">
    <w:abstractNumId w:val="2"/>
  </w:num>
  <w:num w:numId="24">
    <w:abstractNumId w:val="31"/>
  </w:num>
  <w:num w:numId="25">
    <w:abstractNumId w:val="17"/>
  </w:num>
  <w:num w:numId="26">
    <w:abstractNumId w:val="42"/>
  </w:num>
  <w:num w:numId="27">
    <w:abstractNumId w:val="41"/>
  </w:num>
  <w:num w:numId="28">
    <w:abstractNumId w:val="19"/>
  </w:num>
  <w:num w:numId="29">
    <w:abstractNumId w:val="38"/>
  </w:num>
  <w:num w:numId="30">
    <w:abstractNumId w:val="44"/>
  </w:num>
  <w:num w:numId="31">
    <w:abstractNumId w:val="40"/>
  </w:num>
  <w:num w:numId="32">
    <w:abstractNumId w:val="15"/>
  </w:num>
  <w:num w:numId="33">
    <w:abstractNumId w:val="14"/>
  </w:num>
  <w:num w:numId="34">
    <w:abstractNumId w:val="20"/>
  </w:num>
  <w:num w:numId="35">
    <w:abstractNumId w:val="21"/>
  </w:num>
  <w:num w:numId="36">
    <w:abstractNumId w:val="13"/>
  </w:num>
  <w:num w:numId="37">
    <w:abstractNumId w:val="8"/>
  </w:num>
  <w:num w:numId="38">
    <w:abstractNumId w:val="28"/>
  </w:num>
  <w:num w:numId="39">
    <w:abstractNumId w:val="37"/>
  </w:num>
  <w:num w:numId="40">
    <w:abstractNumId w:val="12"/>
  </w:num>
  <w:num w:numId="41">
    <w:abstractNumId w:val="27"/>
  </w:num>
  <w:num w:numId="42">
    <w:abstractNumId w:val="4"/>
  </w:num>
  <w:num w:numId="43">
    <w:abstractNumId w:val="47"/>
  </w:num>
  <w:num w:numId="44">
    <w:abstractNumId w:val="48"/>
  </w:num>
  <w:num w:numId="45">
    <w:abstractNumId w:val="51"/>
  </w:num>
  <w:num w:numId="46">
    <w:abstractNumId w:val="54"/>
  </w:num>
  <w:num w:numId="47">
    <w:abstractNumId w:val="39"/>
  </w:num>
  <w:num w:numId="48">
    <w:abstractNumId w:val="36"/>
  </w:num>
  <w:num w:numId="49">
    <w:abstractNumId w:val="3"/>
  </w:num>
  <w:num w:numId="50">
    <w:abstractNumId w:val="6"/>
  </w:num>
  <w:num w:numId="51">
    <w:abstractNumId w:val="30"/>
  </w:num>
  <w:num w:numId="52">
    <w:abstractNumId w:val="1"/>
  </w:num>
  <w:num w:numId="53">
    <w:abstractNumId w:val="22"/>
  </w:num>
  <w:num w:numId="54">
    <w:abstractNumId w:val="25"/>
  </w:num>
  <w:num w:numId="55">
    <w:abstractNumId w:val="49"/>
  </w:num>
  <w:num w:numId="56">
    <w:abstractNumId w:val="18"/>
  </w:num>
  <w:num w:numId="57">
    <w:abstractNumId w:val="16"/>
  </w:num>
  <w:num w:numId="58">
    <w:abstractNumId w:val="46"/>
  </w:num>
  <w:num w:numId="5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
    <w:docVar w:name="DotCode"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tńܛ룣੢ŤܛƄܛꦤ⾓ƤܛǄܛꦤ᧵⾓Ǥܛ²Ȅܛꦤ䦈 ⾓ȤܛÉɄܛꦤ礛_x000a_⾓ɤܛʄܛႌ涶ʤܛ㣍簀 䀀ꀀᖀ˰˄ܛᘨ˰ᙼ˰ᛐ˰ᜤ˰᝸˰៌˰ˤܛጼܛ̄ܛ"/>
    <w:docVar w:name="language" w:val="橄暢Ʌԃ찔杵"/>
    <w:docVar w:name="letter" w:val="橄暢Ʌԃ찔杵Èꑠ࣑䚐ї賐 ꑠ࣑їऍḀ"/>
    <w:docVar w:name="NameProject" w:val="&lt;"/>
    <w:docVar w:name="NoProject" w:val="&lt;@$ԁ䲈ƒԁ䦌ƒQ䩢Mf笸༒"/>
    <w:docVar w:name="person" w:val="http://schemas.openxmlformats.org/officeDocument/2006/relationships/endnotessnt᠀퉠؞喘ۭ舂᠀퉨؞喰ۭ耀᠀퉰؞嗈ۭ耄᠀퉸؞嗠ۭ舂᠀튀؞ۭ"/>
  </w:docVars>
  <w:rsids>
    <w:rsidRoot w:val="00DA3A4B"/>
    <w:rsid w:val="0000003D"/>
    <w:rsid w:val="00000EFE"/>
    <w:rsid w:val="0000114B"/>
    <w:rsid w:val="00001B6D"/>
    <w:rsid w:val="00001CF4"/>
    <w:rsid w:val="00001DEE"/>
    <w:rsid w:val="00001E0A"/>
    <w:rsid w:val="000033CC"/>
    <w:rsid w:val="0000357A"/>
    <w:rsid w:val="00003A24"/>
    <w:rsid w:val="00004121"/>
    <w:rsid w:val="000045B8"/>
    <w:rsid w:val="00004A0B"/>
    <w:rsid w:val="00005515"/>
    <w:rsid w:val="000055DC"/>
    <w:rsid w:val="00005B16"/>
    <w:rsid w:val="000066A8"/>
    <w:rsid w:val="00006897"/>
    <w:rsid w:val="000075C8"/>
    <w:rsid w:val="00007A89"/>
    <w:rsid w:val="00007EBF"/>
    <w:rsid w:val="00010427"/>
    <w:rsid w:val="0001058D"/>
    <w:rsid w:val="00010DCE"/>
    <w:rsid w:val="00010F06"/>
    <w:rsid w:val="00011D2E"/>
    <w:rsid w:val="00012243"/>
    <w:rsid w:val="000135FA"/>
    <w:rsid w:val="000150B5"/>
    <w:rsid w:val="000155DA"/>
    <w:rsid w:val="000161DB"/>
    <w:rsid w:val="00016B23"/>
    <w:rsid w:val="00016F6F"/>
    <w:rsid w:val="00017031"/>
    <w:rsid w:val="0001778E"/>
    <w:rsid w:val="00017EAE"/>
    <w:rsid w:val="00017F0D"/>
    <w:rsid w:val="00020ED4"/>
    <w:rsid w:val="0002176C"/>
    <w:rsid w:val="000222C3"/>
    <w:rsid w:val="00022774"/>
    <w:rsid w:val="000228AF"/>
    <w:rsid w:val="00023562"/>
    <w:rsid w:val="000240B8"/>
    <w:rsid w:val="00026F5F"/>
    <w:rsid w:val="00027D05"/>
    <w:rsid w:val="0003068B"/>
    <w:rsid w:val="000308B3"/>
    <w:rsid w:val="00030F07"/>
    <w:rsid w:val="00031B9F"/>
    <w:rsid w:val="00031C28"/>
    <w:rsid w:val="0003286D"/>
    <w:rsid w:val="0003299C"/>
    <w:rsid w:val="0003342F"/>
    <w:rsid w:val="00033C26"/>
    <w:rsid w:val="00033FF1"/>
    <w:rsid w:val="00035542"/>
    <w:rsid w:val="00035B95"/>
    <w:rsid w:val="000368E0"/>
    <w:rsid w:val="00036B44"/>
    <w:rsid w:val="0003719E"/>
    <w:rsid w:val="0003737C"/>
    <w:rsid w:val="00037674"/>
    <w:rsid w:val="00037B7D"/>
    <w:rsid w:val="00037E94"/>
    <w:rsid w:val="000400F4"/>
    <w:rsid w:val="000401C5"/>
    <w:rsid w:val="000407A6"/>
    <w:rsid w:val="00040D27"/>
    <w:rsid w:val="00040E7A"/>
    <w:rsid w:val="00041220"/>
    <w:rsid w:val="00041235"/>
    <w:rsid w:val="0004128B"/>
    <w:rsid w:val="00042380"/>
    <w:rsid w:val="00042E9F"/>
    <w:rsid w:val="000434D4"/>
    <w:rsid w:val="00043AE6"/>
    <w:rsid w:val="00043D12"/>
    <w:rsid w:val="00043EE3"/>
    <w:rsid w:val="000445C6"/>
    <w:rsid w:val="000447D0"/>
    <w:rsid w:val="00045F3E"/>
    <w:rsid w:val="00046F98"/>
    <w:rsid w:val="00047FF1"/>
    <w:rsid w:val="0005003E"/>
    <w:rsid w:val="000505B0"/>
    <w:rsid w:val="00050C80"/>
    <w:rsid w:val="00050CE2"/>
    <w:rsid w:val="00050F80"/>
    <w:rsid w:val="00051DB1"/>
    <w:rsid w:val="00052F09"/>
    <w:rsid w:val="000530F0"/>
    <w:rsid w:val="00053D0D"/>
    <w:rsid w:val="00054940"/>
    <w:rsid w:val="00054D0C"/>
    <w:rsid w:val="000552BA"/>
    <w:rsid w:val="0005589E"/>
    <w:rsid w:val="000567C4"/>
    <w:rsid w:val="000569E6"/>
    <w:rsid w:val="00056CE9"/>
    <w:rsid w:val="00056EB5"/>
    <w:rsid w:val="000576C5"/>
    <w:rsid w:val="00057B1B"/>
    <w:rsid w:val="000604DE"/>
    <w:rsid w:val="000604E1"/>
    <w:rsid w:val="000613CD"/>
    <w:rsid w:val="000617C7"/>
    <w:rsid w:val="00062992"/>
    <w:rsid w:val="00062BF9"/>
    <w:rsid w:val="00063378"/>
    <w:rsid w:val="00063DE6"/>
    <w:rsid w:val="000643CF"/>
    <w:rsid w:val="00064699"/>
    <w:rsid w:val="000649BA"/>
    <w:rsid w:val="00064D21"/>
    <w:rsid w:val="0006519D"/>
    <w:rsid w:val="000656DE"/>
    <w:rsid w:val="0006631B"/>
    <w:rsid w:val="00066AFB"/>
    <w:rsid w:val="00067037"/>
    <w:rsid w:val="000670BC"/>
    <w:rsid w:val="0006742D"/>
    <w:rsid w:val="000677C8"/>
    <w:rsid w:val="00070F31"/>
    <w:rsid w:val="00071ACC"/>
    <w:rsid w:val="00071F82"/>
    <w:rsid w:val="000720B4"/>
    <w:rsid w:val="0007256C"/>
    <w:rsid w:val="00072F87"/>
    <w:rsid w:val="000731A7"/>
    <w:rsid w:val="00074511"/>
    <w:rsid w:val="000749B4"/>
    <w:rsid w:val="00074AB3"/>
    <w:rsid w:val="00075079"/>
    <w:rsid w:val="00075894"/>
    <w:rsid w:val="0007610C"/>
    <w:rsid w:val="000770F5"/>
    <w:rsid w:val="0007793E"/>
    <w:rsid w:val="00077BC6"/>
    <w:rsid w:val="0008050D"/>
    <w:rsid w:val="00080A26"/>
    <w:rsid w:val="000817E1"/>
    <w:rsid w:val="0008194F"/>
    <w:rsid w:val="00081CDD"/>
    <w:rsid w:val="0008207E"/>
    <w:rsid w:val="000821B7"/>
    <w:rsid w:val="00082222"/>
    <w:rsid w:val="000823D5"/>
    <w:rsid w:val="0008304F"/>
    <w:rsid w:val="000832D1"/>
    <w:rsid w:val="00084A3F"/>
    <w:rsid w:val="00084CAB"/>
    <w:rsid w:val="00085318"/>
    <w:rsid w:val="0008702C"/>
    <w:rsid w:val="000871EA"/>
    <w:rsid w:val="00087279"/>
    <w:rsid w:val="00087350"/>
    <w:rsid w:val="00090E7C"/>
    <w:rsid w:val="000916E8"/>
    <w:rsid w:val="00092374"/>
    <w:rsid w:val="00092634"/>
    <w:rsid w:val="0009301F"/>
    <w:rsid w:val="0009376C"/>
    <w:rsid w:val="000939C9"/>
    <w:rsid w:val="000942C6"/>
    <w:rsid w:val="00094903"/>
    <w:rsid w:val="00094E84"/>
    <w:rsid w:val="00095373"/>
    <w:rsid w:val="00095455"/>
    <w:rsid w:val="00095793"/>
    <w:rsid w:val="000964D7"/>
    <w:rsid w:val="00096574"/>
    <w:rsid w:val="0009695B"/>
    <w:rsid w:val="00097277"/>
    <w:rsid w:val="00097AF3"/>
    <w:rsid w:val="000A0290"/>
    <w:rsid w:val="000A0486"/>
    <w:rsid w:val="000A06F2"/>
    <w:rsid w:val="000A0A4A"/>
    <w:rsid w:val="000A0C46"/>
    <w:rsid w:val="000A0FAF"/>
    <w:rsid w:val="000A1581"/>
    <w:rsid w:val="000A19AB"/>
    <w:rsid w:val="000A1DFF"/>
    <w:rsid w:val="000A272F"/>
    <w:rsid w:val="000A2C6E"/>
    <w:rsid w:val="000A362D"/>
    <w:rsid w:val="000A38B0"/>
    <w:rsid w:val="000A3BA9"/>
    <w:rsid w:val="000A3FDB"/>
    <w:rsid w:val="000A4F95"/>
    <w:rsid w:val="000A5239"/>
    <w:rsid w:val="000A6406"/>
    <w:rsid w:val="000A6AA7"/>
    <w:rsid w:val="000A6C55"/>
    <w:rsid w:val="000A7237"/>
    <w:rsid w:val="000A74A4"/>
    <w:rsid w:val="000A75A1"/>
    <w:rsid w:val="000A75CB"/>
    <w:rsid w:val="000A763F"/>
    <w:rsid w:val="000A7FA0"/>
    <w:rsid w:val="000B002C"/>
    <w:rsid w:val="000B0077"/>
    <w:rsid w:val="000B108E"/>
    <w:rsid w:val="000B1A42"/>
    <w:rsid w:val="000B1B53"/>
    <w:rsid w:val="000B231E"/>
    <w:rsid w:val="000B2832"/>
    <w:rsid w:val="000B2E6D"/>
    <w:rsid w:val="000B2EDD"/>
    <w:rsid w:val="000B33E1"/>
    <w:rsid w:val="000B3667"/>
    <w:rsid w:val="000B369B"/>
    <w:rsid w:val="000B3EA3"/>
    <w:rsid w:val="000B5755"/>
    <w:rsid w:val="000B6251"/>
    <w:rsid w:val="000B649C"/>
    <w:rsid w:val="000B6BA8"/>
    <w:rsid w:val="000B6DC4"/>
    <w:rsid w:val="000B73D1"/>
    <w:rsid w:val="000C0051"/>
    <w:rsid w:val="000C0064"/>
    <w:rsid w:val="000C0251"/>
    <w:rsid w:val="000C02AD"/>
    <w:rsid w:val="000C0306"/>
    <w:rsid w:val="000C11C7"/>
    <w:rsid w:val="000C1551"/>
    <w:rsid w:val="000C165F"/>
    <w:rsid w:val="000C276E"/>
    <w:rsid w:val="000C2B62"/>
    <w:rsid w:val="000C2CDA"/>
    <w:rsid w:val="000C38C0"/>
    <w:rsid w:val="000C44BB"/>
    <w:rsid w:val="000C4619"/>
    <w:rsid w:val="000C4A7B"/>
    <w:rsid w:val="000C5466"/>
    <w:rsid w:val="000C553F"/>
    <w:rsid w:val="000C56B8"/>
    <w:rsid w:val="000C5720"/>
    <w:rsid w:val="000C5CFD"/>
    <w:rsid w:val="000C64A7"/>
    <w:rsid w:val="000C65AE"/>
    <w:rsid w:val="000C6660"/>
    <w:rsid w:val="000C6920"/>
    <w:rsid w:val="000C7AE5"/>
    <w:rsid w:val="000C7EA8"/>
    <w:rsid w:val="000D1548"/>
    <w:rsid w:val="000D16F9"/>
    <w:rsid w:val="000D1F75"/>
    <w:rsid w:val="000D2495"/>
    <w:rsid w:val="000D29DD"/>
    <w:rsid w:val="000D30B9"/>
    <w:rsid w:val="000D330B"/>
    <w:rsid w:val="000D39D7"/>
    <w:rsid w:val="000D4291"/>
    <w:rsid w:val="000D4645"/>
    <w:rsid w:val="000D4A6C"/>
    <w:rsid w:val="000D579D"/>
    <w:rsid w:val="000D5819"/>
    <w:rsid w:val="000D5B94"/>
    <w:rsid w:val="000D5E40"/>
    <w:rsid w:val="000D61F4"/>
    <w:rsid w:val="000D74E4"/>
    <w:rsid w:val="000D750B"/>
    <w:rsid w:val="000D7B5C"/>
    <w:rsid w:val="000D7B87"/>
    <w:rsid w:val="000E0220"/>
    <w:rsid w:val="000E1338"/>
    <w:rsid w:val="000E1DD9"/>
    <w:rsid w:val="000E28A2"/>
    <w:rsid w:val="000E2F05"/>
    <w:rsid w:val="000E36E4"/>
    <w:rsid w:val="000E3BE1"/>
    <w:rsid w:val="000E45F3"/>
    <w:rsid w:val="000E4AE8"/>
    <w:rsid w:val="000E50F7"/>
    <w:rsid w:val="000E61C0"/>
    <w:rsid w:val="000E6809"/>
    <w:rsid w:val="000E694D"/>
    <w:rsid w:val="000E69EB"/>
    <w:rsid w:val="000E6A98"/>
    <w:rsid w:val="000E712E"/>
    <w:rsid w:val="000F0232"/>
    <w:rsid w:val="000F026F"/>
    <w:rsid w:val="000F0BA3"/>
    <w:rsid w:val="000F112E"/>
    <w:rsid w:val="000F1CBC"/>
    <w:rsid w:val="000F2076"/>
    <w:rsid w:val="000F2C2B"/>
    <w:rsid w:val="000F3C89"/>
    <w:rsid w:val="000F5520"/>
    <w:rsid w:val="000F6DA1"/>
    <w:rsid w:val="000F6E3B"/>
    <w:rsid w:val="000F78BE"/>
    <w:rsid w:val="000F7AC0"/>
    <w:rsid w:val="000F7B96"/>
    <w:rsid w:val="000F7BC6"/>
    <w:rsid w:val="000F7CCA"/>
    <w:rsid w:val="000F7EF0"/>
    <w:rsid w:val="00100432"/>
    <w:rsid w:val="00100B88"/>
    <w:rsid w:val="00101052"/>
    <w:rsid w:val="001011E0"/>
    <w:rsid w:val="00101248"/>
    <w:rsid w:val="0010149F"/>
    <w:rsid w:val="001016ED"/>
    <w:rsid w:val="001017EA"/>
    <w:rsid w:val="00101D27"/>
    <w:rsid w:val="0010365F"/>
    <w:rsid w:val="00103ADA"/>
    <w:rsid w:val="001049D0"/>
    <w:rsid w:val="00104D2A"/>
    <w:rsid w:val="001050DF"/>
    <w:rsid w:val="0010560F"/>
    <w:rsid w:val="00105BA7"/>
    <w:rsid w:val="0010722A"/>
    <w:rsid w:val="00110B94"/>
    <w:rsid w:val="001111D6"/>
    <w:rsid w:val="0011275B"/>
    <w:rsid w:val="001129B4"/>
    <w:rsid w:val="00112E80"/>
    <w:rsid w:val="0011323B"/>
    <w:rsid w:val="001142CD"/>
    <w:rsid w:val="0011439F"/>
    <w:rsid w:val="00114A44"/>
    <w:rsid w:val="00114F00"/>
    <w:rsid w:val="001162FD"/>
    <w:rsid w:val="001169B9"/>
    <w:rsid w:val="001169CC"/>
    <w:rsid w:val="00117739"/>
    <w:rsid w:val="0012052C"/>
    <w:rsid w:val="00120738"/>
    <w:rsid w:val="00120EEB"/>
    <w:rsid w:val="001213A6"/>
    <w:rsid w:val="00121436"/>
    <w:rsid w:val="0012186D"/>
    <w:rsid w:val="001221B5"/>
    <w:rsid w:val="00122650"/>
    <w:rsid w:val="00122AD4"/>
    <w:rsid w:val="00122C92"/>
    <w:rsid w:val="00122E8E"/>
    <w:rsid w:val="001237E7"/>
    <w:rsid w:val="00124776"/>
    <w:rsid w:val="00125007"/>
    <w:rsid w:val="00125940"/>
    <w:rsid w:val="00125D5C"/>
    <w:rsid w:val="00125E6F"/>
    <w:rsid w:val="0012646C"/>
    <w:rsid w:val="001267E4"/>
    <w:rsid w:val="00126CCD"/>
    <w:rsid w:val="0012779A"/>
    <w:rsid w:val="00127E8B"/>
    <w:rsid w:val="001300BE"/>
    <w:rsid w:val="0013030B"/>
    <w:rsid w:val="00130A4F"/>
    <w:rsid w:val="00130AB7"/>
    <w:rsid w:val="00131EA3"/>
    <w:rsid w:val="00132371"/>
    <w:rsid w:val="0013268C"/>
    <w:rsid w:val="00132AD7"/>
    <w:rsid w:val="00133076"/>
    <w:rsid w:val="00133078"/>
    <w:rsid w:val="001335D2"/>
    <w:rsid w:val="00134EA2"/>
    <w:rsid w:val="001350F9"/>
    <w:rsid w:val="0013549E"/>
    <w:rsid w:val="00135EB1"/>
    <w:rsid w:val="00136249"/>
    <w:rsid w:val="00136AC9"/>
    <w:rsid w:val="00136CEC"/>
    <w:rsid w:val="00136EA6"/>
    <w:rsid w:val="001373E7"/>
    <w:rsid w:val="00140CD5"/>
    <w:rsid w:val="00141048"/>
    <w:rsid w:val="00141AA9"/>
    <w:rsid w:val="00141AE4"/>
    <w:rsid w:val="00141C2D"/>
    <w:rsid w:val="0014217A"/>
    <w:rsid w:val="00142221"/>
    <w:rsid w:val="00142E14"/>
    <w:rsid w:val="00142EFD"/>
    <w:rsid w:val="00143A3B"/>
    <w:rsid w:val="00144270"/>
    <w:rsid w:val="00144302"/>
    <w:rsid w:val="00144758"/>
    <w:rsid w:val="001449EA"/>
    <w:rsid w:val="00145013"/>
    <w:rsid w:val="00145A01"/>
    <w:rsid w:val="00146E5D"/>
    <w:rsid w:val="00147166"/>
    <w:rsid w:val="00150287"/>
    <w:rsid w:val="0015036C"/>
    <w:rsid w:val="001504A2"/>
    <w:rsid w:val="001506CC"/>
    <w:rsid w:val="00151511"/>
    <w:rsid w:val="00152374"/>
    <w:rsid w:val="001526E7"/>
    <w:rsid w:val="00152A02"/>
    <w:rsid w:val="00153BF3"/>
    <w:rsid w:val="001543B9"/>
    <w:rsid w:val="00154F36"/>
    <w:rsid w:val="001558ED"/>
    <w:rsid w:val="00156D05"/>
    <w:rsid w:val="00156D79"/>
    <w:rsid w:val="00156EBD"/>
    <w:rsid w:val="00157EFA"/>
    <w:rsid w:val="0016064F"/>
    <w:rsid w:val="001612A1"/>
    <w:rsid w:val="00161AC1"/>
    <w:rsid w:val="00162577"/>
    <w:rsid w:val="00162947"/>
    <w:rsid w:val="00162E2C"/>
    <w:rsid w:val="00163B6B"/>
    <w:rsid w:val="001644A4"/>
    <w:rsid w:val="0016579C"/>
    <w:rsid w:val="001676B6"/>
    <w:rsid w:val="001705DB"/>
    <w:rsid w:val="001709A1"/>
    <w:rsid w:val="00170F89"/>
    <w:rsid w:val="00170FCA"/>
    <w:rsid w:val="0017120C"/>
    <w:rsid w:val="001721A3"/>
    <w:rsid w:val="001723F2"/>
    <w:rsid w:val="0017296E"/>
    <w:rsid w:val="00172FE3"/>
    <w:rsid w:val="0017333E"/>
    <w:rsid w:val="0017437C"/>
    <w:rsid w:val="00174966"/>
    <w:rsid w:val="001753D7"/>
    <w:rsid w:val="001757C6"/>
    <w:rsid w:val="0017607C"/>
    <w:rsid w:val="00176BFF"/>
    <w:rsid w:val="00176D32"/>
    <w:rsid w:val="0017728A"/>
    <w:rsid w:val="0018001A"/>
    <w:rsid w:val="00180578"/>
    <w:rsid w:val="00180BAB"/>
    <w:rsid w:val="00180E9D"/>
    <w:rsid w:val="00181129"/>
    <w:rsid w:val="0018147C"/>
    <w:rsid w:val="00181B8D"/>
    <w:rsid w:val="00182295"/>
    <w:rsid w:val="00183098"/>
    <w:rsid w:val="00183306"/>
    <w:rsid w:val="00183413"/>
    <w:rsid w:val="00183F1A"/>
    <w:rsid w:val="00184169"/>
    <w:rsid w:val="00184C13"/>
    <w:rsid w:val="001859FD"/>
    <w:rsid w:val="001868DD"/>
    <w:rsid w:val="0018692B"/>
    <w:rsid w:val="00186D93"/>
    <w:rsid w:val="00186EDC"/>
    <w:rsid w:val="0018722A"/>
    <w:rsid w:val="00187250"/>
    <w:rsid w:val="0018784E"/>
    <w:rsid w:val="00187DE8"/>
    <w:rsid w:val="0019048E"/>
    <w:rsid w:val="00190D85"/>
    <w:rsid w:val="001914E7"/>
    <w:rsid w:val="00191605"/>
    <w:rsid w:val="00192666"/>
    <w:rsid w:val="00192844"/>
    <w:rsid w:val="00192896"/>
    <w:rsid w:val="00192BFE"/>
    <w:rsid w:val="00193B67"/>
    <w:rsid w:val="00194618"/>
    <w:rsid w:val="0019472B"/>
    <w:rsid w:val="00194E37"/>
    <w:rsid w:val="00194E74"/>
    <w:rsid w:val="00195128"/>
    <w:rsid w:val="001953E6"/>
    <w:rsid w:val="00195F48"/>
    <w:rsid w:val="0019606C"/>
    <w:rsid w:val="00196076"/>
    <w:rsid w:val="00196BC1"/>
    <w:rsid w:val="00196E94"/>
    <w:rsid w:val="00196FEA"/>
    <w:rsid w:val="001970A3"/>
    <w:rsid w:val="00197AE5"/>
    <w:rsid w:val="00197B7D"/>
    <w:rsid w:val="001A00D6"/>
    <w:rsid w:val="001A075A"/>
    <w:rsid w:val="001A08F4"/>
    <w:rsid w:val="001A097F"/>
    <w:rsid w:val="001A0D22"/>
    <w:rsid w:val="001A0F93"/>
    <w:rsid w:val="001A1C66"/>
    <w:rsid w:val="001A2AD0"/>
    <w:rsid w:val="001A35C4"/>
    <w:rsid w:val="001A3636"/>
    <w:rsid w:val="001A3ECA"/>
    <w:rsid w:val="001A47EE"/>
    <w:rsid w:val="001A4A16"/>
    <w:rsid w:val="001A5003"/>
    <w:rsid w:val="001A5050"/>
    <w:rsid w:val="001A5191"/>
    <w:rsid w:val="001A5224"/>
    <w:rsid w:val="001A59C8"/>
    <w:rsid w:val="001A5EF5"/>
    <w:rsid w:val="001A6679"/>
    <w:rsid w:val="001A69C6"/>
    <w:rsid w:val="001A6DB9"/>
    <w:rsid w:val="001A7694"/>
    <w:rsid w:val="001A76DE"/>
    <w:rsid w:val="001A7924"/>
    <w:rsid w:val="001B06A0"/>
    <w:rsid w:val="001B09C9"/>
    <w:rsid w:val="001B134B"/>
    <w:rsid w:val="001B1688"/>
    <w:rsid w:val="001B18E5"/>
    <w:rsid w:val="001B1A74"/>
    <w:rsid w:val="001B2085"/>
    <w:rsid w:val="001B2E19"/>
    <w:rsid w:val="001B342F"/>
    <w:rsid w:val="001B3DF5"/>
    <w:rsid w:val="001B47C0"/>
    <w:rsid w:val="001B503B"/>
    <w:rsid w:val="001B52FC"/>
    <w:rsid w:val="001B53C1"/>
    <w:rsid w:val="001B55D2"/>
    <w:rsid w:val="001B7AE9"/>
    <w:rsid w:val="001C0F55"/>
    <w:rsid w:val="001C146C"/>
    <w:rsid w:val="001C1DB0"/>
    <w:rsid w:val="001C28A3"/>
    <w:rsid w:val="001C368D"/>
    <w:rsid w:val="001C3C08"/>
    <w:rsid w:val="001C3E96"/>
    <w:rsid w:val="001C4D86"/>
    <w:rsid w:val="001C5197"/>
    <w:rsid w:val="001C54EC"/>
    <w:rsid w:val="001C5602"/>
    <w:rsid w:val="001C648F"/>
    <w:rsid w:val="001C6682"/>
    <w:rsid w:val="001C6902"/>
    <w:rsid w:val="001C6D3E"/>
    <w:rsid w:val="001C6EA1"/>
    <w:rsid w:val="001C74BB"/>
    <w:rsid w:val="001C7BD5"/>
    <w:rsid w:val="001C7C1A"/>
    <w:rsid w:val="001D039B"/>
    <w:rsid w:val="001D0A8B"/>
    <w:rsid w:val="001D0BEA"/>
    <w:rsid w:val="001D0EE4"/>
    <w:rsid w:val="001D192E"/>
    <w:rsid w:val="001D29B0"/>
    <w:rsid w:val="001D2F57"/>
    <w:rsid w:val="001D3831"/>
    <w:rsid w:val="001D3BBC"/>
    <w:rsid w:val="001D4361"/>
    <w:rsid w:val="001D4815"/>
    <w:rsid w:val="001D494C"/>
    <w:rsid w:val="001D4A4D"/>
    <w:rsid w:val="001D5950"/>
    <w:rsid w:val="001D5B4C"/>
    <w:rsid w:val="001D5E69"/>
    <w:rsid w:val="001D68C5"/>
    <w:rsid w:val="001D69B4"/>
    <w:rsid w:val="001D6AF2"/>
    <w:rsid w:val="001D7430"/>
    <w:rsid w:val="001D76C4"/>
    <w:rsid w:val="001D77D5"/>
    <w:rsid w:val="001E0604"/>
    <w:rsid w:val="001E065D"/>
    <w:rsid w:val="001E1082"/>
    <w:rsid w:val="001E322E"/>
    <w:rsid w:val="001E32E3"/>
    <w:rsid w:val="001E35F7"/>
    <w:rsid w:val="001E3CAE"/>
    <w:rsid w:val="001E409D"/>
    <w:rsid w:val="001E46B5"/>
    <w:rsid w:val="001E50C0"/>
    <w:rsid w:val="001E57DD"/>
    <w:rsid w:val="001E614B"/>
    <w:rsid w:val="001E78F2"/>
    <w:rsid w:val="001E79A1"/>
    <w:rsid w:val="001F01AF"/>
    <w:rsid w:val="001F0BE0"/>
    <w:rsid w:val="001F0E0F"/>
    <w:rsid w:val="001F0F27"/>
    <w:rsid w:val="001F1455"/>
    <w:rsid w:val="001F15D4"/>
    <w:rsid w:val="001F19C7"/>
    <w:rsid w:val="001F1CDA"/>
    <w:rsid w:val="001F3504"/>
    <w:rsid w:val="001F36BB"/>
    <w:rsid w:val="001F370F"/>
    <w:rsid w:val="001F49F3"/>
    <w:rsid w:val="001F5196"/>
    <w:rsid w:val="001F560B"/>
    <w:rsid w:val="001F5A0B"/>
    <w:rsid w:val="001F5C32"/>
    <w:rsid w:val="001F648A"/>
    <w:rsid w:val="001F704D"/>
    <w:rsid w:val="001F738C"/>
    <w:rsid w:val="001F7A0F"/>
    <w:rsid w:val="001F7CB6"/>
    <w:rsid w:val="00201276"/>
    <w:rsid w:val="002016AD"/>
    <w:rsid w:val="0020223D"/>
    <w:rsid w:val="00202269"/>
    <w:rsid w:val="00203525"/>
    <w:rsid w:val="0020352C"/>
    <w:rsid w:val="0020408F"/>
    <w:rsid w:val="002050C3"/>
    <w:rsid w:val="00205D64"/>
    <w:rsid w:val="00206041"/>
    <w:rsid w:val="00206D6F"/>
    <w:rsid w:val="00206DD1"/>
    <w:rsid w:val="00207872"/>
    <w:rsid w:val="00207D4D"/>
    <w:rsid w:val="00207E62"/>
    <w:rsid w:val="0021075D"/>
    <w:rsid w:val="00210C3C"/>
    <w:rsid w:val="00210C6C"/>
    <w:rsid w:val="0021105A"/>
    <w:rsid w:val="00211149"/>
    <w:rsid w:val="002115C5"/>
    <w:rsid w:val="002118E9"/>
    <w:rsid w:val="00212708"/>
    <w:rsid w:val="00214111"/>
    <w:rsid w:val="002145FD"/>
    <w:rsid w:val="002152EE"/>
    <w:rsid w:val="00215598"/>
    <w:rsid w:val="00215BDF"/>
    <w:rsid w:val="00215DBA"/>
    <w:rsid w:val="00217199"/>
    <w:rsid w:val="0021759C"/>
    <w:rsid w:val="002177F9"/>
    <w:rsid w:val="00217C01"/>
    <w:rsid w:val="00217C3B"/>
    <w:rsid w:val="00217E25"/>
    <w:rsid w:val="00220F32"/>
    <w:rsid w:val="0022156F"/>
    <w:rsid w:val="00221D91"/>
    <w:rsid w:val="002220B4"/>
    <w:rsid w:val="00222159"/>
    <w:rsid w:val="002222A8"/>
    <w:rsid w:val="00222555"/>
    <w:rsid w:val="0022255F"/>
    <w:rsid w:val="0022391D"/>
    <w:rsid w:val="00223BCA"/>
    <w:rsid w:val="00223D07"/>
    <w:rsid w:val="00224122"/>
    <w:rsid w:val="002247E6"/>
    <w:rsid w:val="00225607"/>
    <w:rsid w:val="00225A81"/>
    <w:rsid w:val="00225DED"/>
    <w:rsid w:val="00225EE3"/>
    <w:rsid w:val="0022604B"/>
    <w:rsid w:val="0022630C"/>
    <w:rsid w:val="002263A4"/>
    <w:rsid w:val="00226AC8"/>
    <w:rsid w:val="00227585"/>
    <w:rsid w:val="00227A9D"/>
    <w:rsid w:val="00227D06"/>
    <w:rsid w:val="002302F0"/>
    <w:rsid w:val="00230304"/>
    <w:rsid w:val="00230A29"/>
    <w:rsid w:val="0023129C"/>
    <w:rsid w:val="00231363"/>
    <w:rsid w:val="00231991"/>
    <w:rsid w:val="00232A38"/>
    <w:rsid w:val="002330A0"/>
    <w:rsid w:val="0023319B"/>
    <w:rsid w:val="00233DDB"/>
    <w:rsid w:val="00233E2E"/>
    <w:rsid w:val="00235243"/>
    <w:rsid w:val="00235D7C"/>
    <w:rsid w:val="00237715"/>
    <w:rsid w:val="002379EF"/>
    <w:rsid w:val="002406EB"/>
    <w:rsid w:val="00240878"/>
    <w:rsid w:val="00240C8F"/>
    <w:rsid w:val="00241468"/>
    <w:rsid w:val="00241955"/>
    <w:rsid w:val="002420E2"/>
    <w:rsid w:val="0024234A"/>
    <w:rsid w:val="00242805"/>
    <w:rsid w:val="00243918"/>
    <w:rsid w:val="002439A3"/>
    <w:rsid w:val="00243F0E"/>
    <w:rsid w:val="00244945"/>
    <w:rsid w:val="00244B58"/>
    <w:rsid w:val="00244D78"/>
    <w:rsid w:val="00244DD2"/>
    <w:rsid w:val="00245090"/>
    <w:rsid w:val="00245525"/>
    <w:rsid w:val="00246775"/>
    <w:rsid w:val="00246F73"/>
    <w:rsid w:val="0024719C"/>
    <w:rsid w:val="002474AB"/>
    <w:rsid w:val="00247B01"/>
    <w:rsid w:val="00250EA1"/>
    <w:rsid w:val="00251698"/>
    <w:rsid w:val="00251938"/>
    <w:rsid w:val="00251EEE"/>
    <w:rsid w:val="00252C90"/>
    <w:rsid w:val="00252FBA"/>
    <w:rsid w:val="002530AF"/>
    <w:rsid w:val="00253598"/>
    <w:rsid w:val="00254528"/>
    <w:rsid w:val="00254553"/>
    <w:rsid w:val="00254BDB"/>
    <w:rsid w:val="00254C4E"/>
    <w:rsid w:val="00254E28"/>
    <w:rsid w:val="0025523C"/>
    <w:rsid w:val="00255864"/>
    <w:rsid w:val="00255C50"/>
    <w:rsid w:val="00255DCF"/>
    <w:rsid w:val="00256A6C"/>
    <w:rsid w:val="00256B66"/>
    <w:rsid w:val="00256CC7"/>
    <w:rsid w:val="00256CF1"/>
    <w:rsid w:val="00256E96"/>
    <w:rsid w:val="00257BCD"/>
    <w:rsid w:val="00257BD5"/>
    <w:rsid w:val="002600EF"/>
    <w:rsid w:val="00260735"/>
    <w:rsid w:val="00261749"/>
    <w:rsid w:val="00261791"/>
    <w:rsid w:val="00262710"/>
    <w:rsid w:val="0026339F"/>
    <w:rsid w:val="002638B6"/>
    <w:rsid w:val="0026395B"/>
    <w:rsid w:val="00263AC5"/>
    <w:rsid w:val="002647C8"/>
    <w:rsid w:val="00264F98"/>
    <w:rsid w:val="00265B38"/>
    <w:rsid w:val="002666A1"/>
    <w:rsid w:val="00266AE8"/>
    <w:rsid w:val="00266B8A"/>
    <w:rsid w:val="00266ED9"/>
    <w:rsid w:val="00270781"/>
    <w:rsid w:val="002716A0"/>
    <w:rsid w:val="00271705"/>
    <w:rsid w:val="00271911"/>
    <w:rsid w:val="00271ABD"/>
    <w:rsid w:val="00271CF3"/>
    <w:rsid w:val="00271FBE"/>
    <w:rsid w:val="00271FDC"/>
    <w:rsid w:val="0027233E"/>
    <w:rsid w:val="0027360B"/>
    <w:rsid w:val="00273865"/>
    <w:rsid w:val="002741B9"/>
    <w:rsid w:val="002744F9"/>
    <w:rsid w:val="002747C4"/>
    <w:rsid w:val="00274992"/>
    <w:rsid w:val="002752F5"/>
    <w:rsid w:val="002753BF"/>
    <w:rsid w:val="00275670"/>
    <w:rsid w:val="0027603B"/>
    <w:rsid w:val="0027604F"/>
    <w:rsid w:val="0027609E"/>
    <w:rsid w:val="002767C6"/>
    <w:rsid w:val="00277E0B"/>
    <w:rsid w:val="00280088"/>
    <w:rsid w:val="00280C16"/>
    <w:rsid w:val="00281463"/>
    <w:rsid w:val="0028146E"/>
    <w:rsid w:val="002824CB"/>
    <w:rsid w:val="002825E3"/>
    <w:rsid w:val="002828CA"/>
    <w:rsid w:val="00282B48"/>
    <w:rsid w:val="00282EF2"/>
    <w:rsid w:val="00282F51"/>
    <w:rsid w:val="0028350A"/>
    <w:rsid w:val="00283C6D"/>
    <w:rsid w:val="00283C93"/>
    <w:rsid w:val="002844F0"/>
    <w:rsid w:val="00284561"/>
    <w:rsid w:val="00285A5E"/>
    <w:rsid w:val="00285B6D"/>
    <w:rsid w:val="00286DD1"/>
    <w:rsid w:val="002878C0"/>
    <w:rsid w:val="00287C1D"/>
    <w:rsid w:val="002902C1"/>
    <w:rsid w:val="00290381"/>
    <w:rsid w:val="00290D6B"/>
    <w:rsid w:val="00291304"/>
    <w:rsid w:val="002913CF"/>
    <w:rsid w:val="00292B97"/>
    <w:rsid w:val="00292DF5"/>
    <w:rsid w:val="002931A5"/>
    <w:rsid w:val="0029363F"/>
    <w:rsid w:val="00294364"/>
    <w:rsid w:val="00294602"/>
    <w:rsid w:val="00294D17"/>
    <w:rsid w:val="00294E36"/>
    <w:rsid w:val="0029502D"/>
    <w:rsid w:val="00295A6A"/>
    <w:rsid w:val="00295BB6"/>
    <w:rsid w:val="00296000"/>
    <w:rsid w:val="002971E2"/>
    <w:rsid w:val="002A0155"/>
    <w:rsid w:val="002A0742"/>
    <w:rsid w:val="002A0A89"/>
    <w:rsid w:val="002A0CBA"/>
    <w:rsid w:val="002A142C"/>
    <w:rsid w:val="002A170A"/>
    <w:rsid w:val="002A248E"/>
    <w:rsid w:val="002A24D1"/>
    <w:rsid w:val="002A32B2"/>
    <w:rsid w:val="002A4108"/>
    <w:rsid w:val="002A49BC"/>
    <w:rsid w:val="002A4C7C"/>
    <w:rsid w:val="002A4ED4"/>
    <w:rsid w:val="002A5603"/>
    <w:rsid w:val="002A57A2"/>
    <w:rsid w:val="002A5830"/>
    <w:rsid w:val="002A6723"/>
    <w:rsid w:val="002A6A82"/>
    <w:rsid w:val="002A6C7F"/>
    <w:rsid w:val="002A759B"/>
    <w:rsid w:val="002A7F2B"/>
    <w:rsid w:val="002B072A"/>
    <w:rsid w:val="002B0753"/>
    <w:rsid w:val="002B08C0"/>
    <w:rsid w:val="002B0ACB"/>
    <w:rsid w:val="002B0DCA"/>
    <w:rsid w:val="002B1323"/>
    <w:rsid w:val="002B187F"/>
    <w:rsid w:val="002B32B4"/>
    <w:rsid w:val="002B3331"/>
    <w:rsid w:val="002B35EA"/>
    <w:rsid w:val="002B3968"/>
    <w:rsid w:val="002B42C0"/>
    <w:rsid w:val="002B5341"/>
    <w:rsid w:val="002B5733"/>
    <w:rsid w:val="002B57F2"/>
    <w:rsid w:val="002B5E43"/>
    <w:rsid w:val="002B660D"/>
    <w:rsid w:val="002B753D"/>
    <w:rsid w:val="002B7AF1"/>
    <w:rsid w:val="002B7B8A"/>
    <w:rsid w:val="002B7CA7"/>
    <w:rsid w:val="002C0EE5"/>
    <w:rsid w:val="002C2BB6"/>
    <w:rsid w:val="002C2D90"/>
    <w:rsid w:val="002C2F0A"/>
    <w:rsid w:val="002C354A"/>
    <w:rsid w:val="002C392E"/>
    <w:rsid w:val="002C4736"/>
    <w:rsid w:val="002C4982"/>
    <w:rsid w:val="002C4CFE"/>
    <w:rsid w:val="002C53E0"/>
    <w:rsid w:val="002C5940"/>
    <w:rsid w:val="002C6858"/>
    <w:rsid w:val="002C6B30"/>
    <w:rsid w:val="002C6DE4"/>
    <w:rsid w:val="002C6DE7"/>
    <w:rsid w:val="002D0D58"/>
    <w:rsid w:val="002D1176"/>
    <w:rsid w:val="002D1191"/>
    <w:rsid w:val="002D17CA"/>
    <w:rsid w:val="002D1EC5"/>
    <w:rsid w:val="002D212C"/>
    <w:rsid w:val="002D2208"/>
    <w:rsid w:val="002D25ED"/>
    <w:rsid w:val="002D2BB5"/>
    <w:rsid w:val="002D3863"/>
    <w:rsid w:val="002D3A5D"/>
    <w:rsid w:val="002D3A8A"/>
    <w:rsid w:val="002D3D7C"/>
    <w:rsid w:val="002D41CC"/>
    <w:rsid w:val="002D484C"/>
    <w:rsid w:val="002D4ECD"/>
    <w:rsid w:val="002D559E"/>
    <w:rsid w:val="002D5810"/>
    <w:rsid w:val="002D6618"/>
    <w:rsid w:val="002D67D3"/>
    <w:rsid w:val="002D68F9"/>
    <w:rsid w:val="002D6DF7"/>
    <w:rsid w:val="002D76F0"/>
    <w:rsid w:val="002D7E72"/>
    <w:rsid w:val="002E0065"/>
    <w:rsid w:val="002E0391"/>
    <w:rsid w:val="002E0556"/>
    <w:rsid w:val="002E0810"/>
    <w:rsid w:val="002E1AD0"/>
    <w:rsid w:val="002E1E2E"/>
    <w:rsid w:val="002E2362"/>
    <w:rsid w:val="002E23A7"/>
    <w:rsid w:val="002E35E1"/>
    <w:rsid w:val="002E3A41"/>
    <w:rsid w:val="002E3D60"/>
    <w:rsid w:val="002E424C"/>
    <w:rsid w:val="002E4297"/>
    <w:rsid w:val="002E4BF8"/>
    <w:rsid w:val="002E51E4"/>
    <w:rsid w:val="002E629B"/>
    <w:rsid w:val="002E6760"/>
    <w:rsid w:val="002E74C1"/>
    <w:rsid w:val="002E7FF8"/>
    <w:rsid w:val="002F0962"/>
    <w:rsid w:val="002F0B69"/>
    <w:rsid w:val="002F0BAD"/>
    <w:rsid w:val="002F0C7E"/>
    <w:rsid w:val="002F14FB"/>
    <w:rsid w:val="002F1912"/>
    <w:rsid w:val="002F25AA"/>
    <w:rsid w:val="002F27E4"/>
    <w:rsid w:val="002F2E83"/>
    <w:rsid w:val="002F301C"/>
    <w:rsid w:val="002F3351"/>
    <w:rsid w:val="002F4335"/>
    <w:rsid w:val="002F5219"/>
    <w:rsid w:val="002F56C6"/>
    <w:rsid w:val="002F580C"/>
    <w:rsid w:val="002F5842"/>
    <w:rsid w:val="002F6829"/>
    <w:rsid w:val="002F750D"/>
    <w:rsid w:val="002F7B8B"/>
    <w:rsid w:val="002F7C3B"/>
    <w:rsid w:val="00300065"/>
    <w:rsid w:val="003004FF"/>
    <w:rsid w:val="00300705"/>
    <w:rsid w:val="00300E1F"/>
    <w:rsid w:val="00301128"/>
    <w:rsid w:val="003015EC"/>
    <w:rsid w:val="0030289A"/>
    <w:rsid w:val="00303716"/>
    <w:rsid w:val="003039C9"/>
    <w:rsid w:val="00303FBE"/>
    <w:rsid w:val="00304FCA"/>
    <w:rsid w:val="00305339"/>
    <w:rsid w:val="00305506"/>
    <w:rsid w:val="00305556"/>
    <w:rsid w:val="00305749"/>
    <w:rsid w:val="00306DDF"/>
    <w:rsid w:val="00306FCC"/>
    <w:rsid w:val="00307BCD"/>
    <w:rsid w:val="0031023F"/>
    <w:rsid w:val="0031041F"/>
    <w:rsid w:val="00310977"/>
    <w:rsid w:val="00310D63"/>
    <w:rsid w:val="00310E2B"/>
    <w:rsid w:val="003117E5"/>
    <w:rsid w:val="00311828"/>
    <w:rsid w:val="00311B24"/>
    <w:rsid w:val="00312593"/>
    <w:rsid w:val="003137C1"/>
    <w:rsid w:val="00313B97"/>
    <w:rsid w:val="00314BC4"/>
    <w:rsid w:val="00314CB3"/>
    <w:rsid w:val="0031519B"/>
    <w:rsid w:val="003152C7"/>
    <w:rsid w:val="0031634E"/>
    <w:rsid w:val="0031664A"/>
    <w:rsid w:val="00317529"/>
    <w:rsid w:val="00317584"/>
    <w:rsid w:val="003212D7"/>
    <w:rsid w:val="0032140B"/>
    <w:rsid w:val="00321460"/>
    <w:rsid w:val="0032152A"/>
    <w:rsid w:val="003216B2"/>
    <w:rsid w:val="00321D50"/>
    <w:rsid w:val="00321D9C"/>
    <w:rsid w:val="00321F36"/>
    <w:rsid w:val="003224CB"/>
    <w:rsid w:val="0032276E"/>
    <w:rsid w:val="00323C06"/>
    <w:rsid w:val="00323C55"/>
    <w:rsid w:val="00323EF1"/>
    <w:rsid w:val="00324386"/>
    <w:rsid w:val="00326140"/>
    <w:rsid w:val="003262DE"/>
    <w:rsid w:val="00326434"/>
    <w:rsid w:val="00326542"/>
    <w:rsid w:val="00327001"/>
    <w:rsid w:val="0032711E"/>
    <w:rsid w:val="003279D2"/>
    <w:rsid w:val="00327E04"/>
    <w:rsid w:val="0033015D"/>
    <w:rsid w:val="003302A2"/>
    <w:rsid w:val="0033087D"/>
    <w:rsid w:val="00331517"/>
    <w:rsid w:val="00331580"/>
    <w:rsid w:val="00331EC5"/>
    <w:rsid w:val="003321C3"/>
    <w:rsid w:val="00332838"/>
    <w:rsid w:val="00332C6A"/>
    <w:rsid w:val="00332D73"/>
    <w:rsid w:val="0033370C"/>
    <w:rsid w:val="00333C2B"/>
    <w:rsid w:val="00333D04"/>
    <w:rsid w:val="00334B3C"/>
    <w:rsid w:val="00334D7E"/>
    <w:rsid w:val="0033521D"/>
    <w:rsid w:val="003360F2"/>
    <w:rsid w:val="00336ED3"/>
    <w:rsid w:val="0033746E"/>
    <w:rsid w:val="0033761D"/>
    <w:rsid w:val="00337BB2"/>
    <w:rsid w:val="0034010D"/>
    <w:rsid w:val="0034012B"/>
    <w:rsid w:val="00340764"/>
    <w:rsid w:val="00340EBB"/>
    <w:rsid w:val="00340F36"/>
    <w:rsid w:val="00341066"/>
    <w:rsid w:val="00341C32"/>
    <w:rsid w:val="00341D4E"/>
    <w:rsid w:val="00343BED"/>
    <w:rsid w:val="00344529"/>
    <w:rsid w:val="0034473A"/>
    <w:rsid w:val="00345229"/>
    <w:rsid w:val="0034604C"/>
    <w:rsid w:val="00347EAD"/>
    <w:rsid w:val="003501EB"/>
    <w:rsid w:val="00350515"/>
    <w:rsid w:val="00350780"/>
    <w:rsid w:val="00350C30"/>
    <w:rsid w:val="00351565"/>
    <w:rsid w:val="003515F1"/>
    <w:rsid w:val="003523B3"/>
    <w:rsid w:val="003527F9"/>
    <w:rsid w:val="00352B31"/>
    <w:rsid w:val="00352D03"/>
    <w:rsid w:val="003531C9"/>
    <w:rsid w:val="003538C6"/>
    <w:rsid w:val="003538CA"/>
    <w:rsid w:val="00353AFD"/>
    <w:rsid w:val="00353D14"/>
    <w:rsid w:val="003546FF"/>
    <w:rsid w:val="00354DB5"/>
    <w:rsid w:val="00355352"/>
    <w:rsid w:val="003555A3"/>
    <w:rsid w:val="00355775"/>
    <w:rsid w:val="00355863"/>
    <w:rsid w:val="003559EF"/>
    <w:rsid w:val="003608A1"/>
    <w:rsid w:val="00361177"/>
    <w:rsid w:val="003616B6"/>
    <w:rsid w:val="00361C44"/>
    <w:rsid w:val="003625DC"/>
    <w:rsid w:val="00363C1A"/>
    <w:rsid w:val="00363EE2"/>
    <w:rsid w:val="00364937"/>
    <w:rsid w:val="00364BA5"/>
    <w:rsid w:val="00364E4B"/>
    <w:rsid w:val="00366543"/>
    <w:rsid w:val="003666A5"/>
    <w:rsid w:val="00366B48"/>
    <w:rsid w:val="00366E84"/>
    <w:rsid w:val="00367725"/>
    <w:rsid w:val="003679F5"/>
    <w:rsid w:val="00367B65"/>
    <w:rsid w:val="00367D19"/>
    <w:rsid w:val="00367D9B"/>
    <w:rsid w:val="00370974"/>
    <w:rsid w:val="00370AA7"/>
    <w:rsid w:val="0037144D"/>
    <w:rsid w:val="003728DD"/>
    <w:rsid w:val="00372CEA"/>
    <w:rsid w:val="00372E77"/>
    <w:rsid w:val="00373002"/>
    <w:rsid w:val="00373725"/>
    <w:rsid w:val="00373F20"/>
    <w:rsid w:val="00374307"/>
    <w:rsid w:val="003757D0"/>
    <w:rsid w:val="00375C8A"/>
    <w:rsid w:val="003769F1"/>
    <w:rsid w:val="0037771A"/>
    <w:rsid w:val="0038073B"/>
    <w:rsid w:val="00380E67"/>
    <w:rsid w:val="00380ECA"/>
    <w:rsid w:val="00380F9B"/>
    <w:rsid w:val="00381430"/>
    <w:rsid w:val="00381571"/>
    <w:rsid w:val="00381ACE"/>
    <w:rsid w:val="00382930"/>
    <w:rsid w:val="00383D66"/>
    <w:rsid w:val="00384174"/>
    <w:rsid w:val="0038483B"/>
    <w:rsid w:val="00384F48"/>
    <w:rsid w:val="003854C7"/>
    <w:rsid w:val="00385DD7"/>
    <w:rsid w:val="00386199"/>
    <w:rsid w:val="003864AA"/>
    <w:rsid w:val="00386C73"/>
    <w:rsid w:val="00386E8F"/>
    <w:rsid w:val="0038762A"/>
    <w:rsid w:val="00387C36"/>
    <w:rsid w:val="00387F3D"/>
    <w:rsid w:val="00390533"/>
    <w:rsid w:val="00390CFB"/>
    <w:rsid w:val="00391933"/>
    <w:rsid w:val="00391B20"/>
    <w:rsid w:val="00392C1F"/>
    <w:rsid w:val="0039363E"/>
    <w:rsid w:val="00393FAF"/>
    <w:rsid w:val="00395B70"/>
    <w:rsid w:val="00396EC1"/>
    <w:rsid w:val="003974B7"/>
    <w:rsid w:val="003977FB"/>
    <w:rsid w:val="00397867"/>
    <w:rsid w:val="00397A3C"/>
    <w:rsid w:val="003A177E"/>
    <w:rsid w:val="003A2C3E"/>
    <w:rsid w:val="003A3A1E"/>
    <w:rsid w:val="003A3B08"/>
    <w:rsid w:val="003A3DAF"/>
    <w:rsid w:val="003A4381"/>
    <w:rsid w:val="003A45B1"/>
    <w:rsid w:val="003A4649"/>
    <w:rsid w:val="003A5F01"/>
    <w:rsid w:val="003A5F20"/>
    <w:rsid w:val="003A6EB6"/>
    <w:rsid w:val="003A76F6"/>
    <w:rsid w:val="003A7A55"/>
    <w:rsid w:val="003A7A8C"/>
    <w:rsid w:val="003A7E9E"/>
    <w:rsid w:val="003A7F88"/>
    <w:rsid w:val="003B0691"/>
    <w:rsid w:val="003B0F13"/>
    <w:rsid w:val="003B16AA"/>
    <w:rsid w:val="003B2C00"/>
    <w:rsid w:val="003B3095"/>
    <w:rsid w:val="003B30F5"/>
    <w:rsid w:val="003B34B7"/>
    <w:rsid w:val="003B3641"/>
    <w:rsid w:val="003B383E"/>
    <w:rsid w:val="003B3ABA"/>
    <w:rsid w:val="003B3C05"/>
    <w:rsid w:val="003B4ACF"/>
    <w:rsid w:val="003B4F97"/>
    <w:rsid w:val="003B527F"/>
    <w:rsid w:val="003B5B5C"/>
    <w:rsid w:val="003B5C6D"/>
    <w:rsid w:val="003B66CD"/>
    <w:rsid w:val="003B68F5"/>
    <w:rsid w:val="003B6D94"/>
    <w:rsid w:val="003B7B67"/>
    <w:rsid w:val="003C057E"/>
    <w:rsid w:val="003C05F4"/>
    <w:rsid w:val="003C08F0"/>
    <w:rsid w:val="003C10F9"/>
    <w:rsid w:val="003C11D5"/>
    <w:rsid w:val="003C1454"/>
    <w:rsid w:val="003C1E64"/>
    <w:rsid w:val="003C2402"/>
    <w:rsid w:val="003C3876"/>
    <w:rsid w:val="003C38C7"/>
    <w:rsid w:val="003C3DAA"/>
    <w:rsid w:val="003C421B"/>
    <w:rsid w:val="003C456F"/>
    <w:rsid w:val="003C4E1C"/>
    <w:rsid w:val="003C5234"/>
    <w:rsid w:val="003C5543"/>
    <w:rsid w:val="003C5BDB"/>
    <w:rsid w:val="003C5C20"/>
    <w:rsid w:val="003C66C1"/>
    <w:rsid w:val="003C7BC4"/>
    <w:rsid w:val="003C7FB4"/>
    <w:rsid w:val="003D03D1"/>
    <w:rsid w:val="003D06E9"/>
    <w:rsid w:val="003D0760"/>
    <w:rsid w:val="003D11E6"/>
    <w:rsid w:val="003D16E9"/>
    <w:rsid w:val="003D199F"/>
    <w:rsid w:val="003D1A9F"/>
    <w:rsid w:val="003D229B"/>
    <w:rsid w:val="003D24C3"/>
    <w:rsid w:val="003D25AE"/>
    <w:rsid w:val="003D2640"/>
    <w:rsid w:val="003D267F"/>
    <w:rsid w:val="003D2B7F"/>
    <w:rsid w:val="003D362D"/>
    <w:rsid w:val="003D3C27"/>
    <w:rsid w:val="003D41E2"/>
    <w:rsid w:val="003D485A"/>
    <w:rsid w:val="003D4F96"/>
    <w:rsid w:val="003D5678"/>
    <w:rsid w:val="003D57B9"/>
    <w:rsid w:val="003D5B59"/>
    <w:rsid w:val="003D624C"/>
    <w:rsid w:val="003D644D"/>
    <w:rsid w:val="003D66E3"/>
    <w:rsid w:val="003D7625"/>
    <w:rsid w:val="003D77FA"/>
    <w:rsid w:val="003D7F2A"/>
    <w:rsid w:val="003E0347"/>
    <w:rsid w:val="003E1242"/>
    <w:rsid w:val="003E14A7"/>
    <w:rsid w:val="003E198A"/>
    <w:rsid w:val="003E2B33"/>
    <w:rsid w:val="003E31FC"/>
    <w:rsid w:val="003E3340"/>
    <w:rsid w:val="003E34E1"/>
    <w:rsid w:val="003E4E7C"/>
    <w:rsid w:val="003E6FFC"/>
    <w:rsid w:val="003E74F2"/>
    <w:rsid w:val="003F0F59"/>
    <w:rsid w:val="003F15D8"/>
    <w:rsid w:val="003F17B1"/>
    <w:rsid w:val="003F1C63"/>
    <w:rsid w:val="003F20D7"/>
    <w:rsid w:val="003F23B2"/>
    <w:rsid w:val="003F24EC"/>
    <w:rsid w:val="003F27A0"/>
    <w:rsid w:val="003F3B34"/>
    <w:rsid w:val="003F40C9"/>
    <w:rsid w:val="003F5073"/>
    <w:rsid w:val="003F54AD"/>
    <w:rsid w:val="003F5E26"/>
    <w:rsid w:val="003F6C2F"/>
    <w:rsid w:val="003F7086"/>
    <w:rsid w:val="003F71FD"/>
    <w:rsid w:val="003F7538"/>
    <w:rsid w:val="003F7D0B"/>
    <w:rsid w:val="00400611"/>
    <w:rsid w:val="00401890"/>
    <w:rsid w:val="004018F4"/>
    <w:rsid w:val="0040258A"/>
    <w:rsid w:val="0040282C"/>
    <w:rsid w:val="0040343C"/>
    <w:rsid w:val="004039C5"/>
    <w:rsid w:val="0040589B"/>
    <w:rsid w:val="0040662E"/>
    <w:rsid w:val="00406A95"/>
    <w:rsid w:val="00406DDA"/>
    <w:rsid w:val="0040793A"/>
    <w:rsid w:val="00407A03"/>
    <w:rsid w:val="00407C78"/>
    <w:rsid w:val="0041032B"/>
    <w:rsid w:val="004108D4"/>
    <w:rsid w:val="00410DC9"/>
    <w:rsid w:val="0041114C"/>
    <w:rsid w:val="004114E6"/>
    <w:rsid w:val="0041242A"/>
    <w:rsid w:val="00412476"/>
    <w:rsid w:val="00412D6E"/>
    <w:rsid w:val="00413F50"/>
    <w:rsid w:val="004146C6"/>
    <w:rsid w:val="00414E98"/>
    <w:rsid w:val="00415498"/>
    <w:rsid w:val="00415E09"/>
    <w:rsid w:val="00416176"/>
    <w:rsid w:val="004162F7"/>
    <w:rsid w:val="004167F7"/>
    <w:rsid w:val="004178FC"/>
    <w:rsid w:val="00417E44"/>
    <w:rsid w:val="00420054"/>
    <w:rsid w:val="00420B03"/>
    <w:rsid w:val="00421227"/>
    <w:rsid w:val="00421326"/>
    <w:rsid w:val="004215F1"/>
    <w:rsid w:val="0042167D"/>
    <w:rsid w:val="00421705"/>
    <w:rsid w:val="00421CE0"/>
    <w:rsid w:val="00422042"/>
    <w:rsid w:val="00422320"/>
    <w:rsid w:val="00422597"/>
    <w:rsid w:val="00422D46"/>
    <w:rsid w:val="00423472"/>
    <w:rsid w:val="004237AE"/>
    <w:rsid w:val="00423977"/>
    <w:rsid w:val="00423ED9"/>
    <w:rsid w:val="00424524"/>
    <w:rsid w:val="004249C9"/>
    <w:rsid w:val="004249D1"/>
    <w:rsid w:val="00424CEE"/>
    <w:rsid w:val="00425169"/>
    <w:rsid w:val="00425263"/>
    <w:rsid w:val="00425A98"/>
    <w:rsid w:val="00425D35"/>
    <w:rsid w:val="00425DAF"/>
    <w:rsid w:val="004264E4"/>
    <w:rsid w:val="00426593"/>
    <w:rsid w:val="00426901"/>
    <w:rsid w:val="0042726B"/>
    <w:rsid w:val="00427B57"/>
    <w:rsid w:val="00427E2D"/>
    <w:rsid w:val="00427EB3"/>
    <w:rsid w:val="004303E4"/>
    <w:rsid w:val="0043051A"/>
    <w:rsid w:val="004309A4"/>
    <w:rsid w:val="0043175F"/>
    <w:rsid w:val="00432880"/>
    <w:rsid w:val="004329F8"/>
    <w:rsid w:val="00433759"/>
    <w:rsid w:val="00433CCC"/>
    <w:rsid w:val="00434657"/>
    <w:rsid w:val="0043582B"/>
    <w:rsid w:val="00435922"/>
    <w:rsid w:val="00435D94"/>
    <w:rsid w:val="00435E08"/>
    <w:rsid w:val="00436244"/>
    <w:rsid w:val="004369C1"/>
    <w:rsid w:val="004371F5"/>
    <w:rsid w:val="0043747D"/>
    <w:rsid w:val="004377B0"/>
    <w:rsid w:val="004377B3"/>
    <w:rsid w:val="00440593"/>
    <w:rsid w:val="004417FE"/>
    <w:rsid w:val="00441D00"/>
    <w:rsid w:val="00441DCA"/>
    <w:rsid w:val="00442189"/>
    <w:rsid w:val="004421E8"/>
    <w:rsid w:val="00442713"/>
    <w:rsid w:val="0044317D"/>
    <w:rsid w:val="00443523"/>
    <w:rsid w:val="00443690"/>
    <w:rsid w:val="00443D9F"/>
    <w:rsid w:val="004443B7"/>
    <w:rsid w:val="00444526"/>
    <w:rsid w:val="00444C1E"/>
    <w:rsid w:val="00445452"/>
    <w:rsid w:val="004474B1"/>
    <w:rsid w:val="00447768"/>
    <w:rsid w:val="004504D2"/>
    <w:rsid w:val="00450B17"/>
    <w:rsid w:val="004516E2"/>
    <w:rsid w:val="0045242A"/>
    <w:rsid w:val="004529E9"/>
    <w:rsid w:val="004530BE"/>
    <w:rsid w:val="00453702"/>
    <w:rsid w:val="00454016"/>
    <w:rsid w:val="00454E08"/>
    <w:rsid w:val="00455533"/>
    <w:rsid w:val="00455F1A"/>
    <w:rsid w:val="00456800"/>
    <w:rsid w:val="004574D0"/>
    <w:rsid w:val="0045768A"/>
    <w:rsid w:val="00457AA1"/>
    <w:rsid w:val="00457C6C"/>
    <w:rsid w:val="00457FAA"/>
    <w:rsid w:val="00457FE2"/>
    <w:rsid w:val="00460252"/>
    <w:rsid w:val="004602AF"/>
    <w:rsid w:val="00460615"/>
    <w:rsid w:val="00460663"/>
    <w:rsid w:val="00460E28"/>
    <w:rsid w:val="0046182F"/>
    <w:rsid w:val="00461977"/>
    <w:rsid w:val="0046248F"/>
    <w:rsid w:val="00462A2A"/>
    <w:rsid w:val="0046301E"/>
    <w:rsid w:val="0046307B"/>
    <w:rsid w:val="0046319C"/>
    <w:rsid w:val="00463557"/>
    <w:rsid w:val="00464CE0"/>
    <w:rsid w:val="004654EA"/>
    <w:rsid w:val="004654F8"/>
    <w:rsid w:val="00465F6D"/>
    <w:rsid w:val="00466127"/>
    <w:rsid w:val="0046677D"/>
    <w:rsid w:val="00466CC4"/>
    <w:rsid w:val="004675CE"/>
    <w:rsid w:val="00467647"/>
    <w:rsid w:val="00467839"/>
    <w:rsid w:val="004679D9"/>
    <w:rsid w:val="00467F48"/>
    <w:rsid w:val="0047040E"/>
    <w:rsid w:val="00470628"/>
    <w:rsid w:val="00470770"/>
    <w:rsid w:val="0047086E"/>
    <w:rsid w:val="00470B3C"/>
    <w:rsid w:val="00470BBF"/>
    <w:rsid w:val="00470E6E"/>
    <w:rsid w:val="004716AC"/>
    <w:rsid w:val="00471AA7"/>
    <w:rsid w:val="004722B9"/>
    <w:rsid w:val="00472916"/>
    <w:rsid w:val="00472D47"/>
    <w:rsid w:val="004732EF"/>
    <w:rsid w:val="00473CA1"/>
    <w:rsid w:val="00474CDD"/>
    <w:rsid w:val="0047522B"/>
    <w:rsid w:val="004759FB"/>
    <w:rsid w:val="00475D76"/>
    <w:rsid w:val="004760DA"/>
    <w:rsid w:val="00476310"/>
    <w:rsid w:val="004765A4"/>
    <w:rsid w:val="004768D7"/>
    <w:rsid w:val="00477122"/>
    <w:rsid w:val="00477618"/>
    <w:rsid w:val="00477F4C"/>
    <w:rsid w:val="0048061B"/>
    <w:rsid w:val="0048097B"/>
    <w:rsid w:val="004816E5"/>
    <w:rsid w:val="00481716"/>
    <w:rsid w:val="00481B00"/>
    <w:rsid w:val="00481BCE"/>
    <w:rsid w:val="00481C6C"/>
    <w:rsid w:val="00481E77"/>
    <w:rsid w:val="0048251B"/>
    <w:rsid w:val="00482CE6"/>
    <w:rsid w:val="00483379"/>
    <w:rsid w:val="0048355A"/>
    <w:rsid w:val="00484340"/>
    <w:rsid w:val="0048446E"/>
    <w:rsid w:val="0048494F"/>
    <w:rsid w:val="00484C7F"/>
    <w:rsid w:val="00484CDE"/>
    <w:rsid w:val="004860CB"/>
    <w:rsid w:val="00486EC6"/>
    <w:rsid w:val="0048756F"/>
    <w:rsid w:val="00487E49"/>
    <w:rsid w:val="004915C3"/>
    <w:rsid w:val="004920BF"/>
    <w:rsid w:val="004921E0"/>
    <w:rsid w:val="0049231E"/>
    <w:rsid w:val="00492430"/>
    <w:rsid w:val="0049248E"/>
    <w:rsid w:val="004929F7"/>
    <w:rsid w:val="00493FD2"/>
    <w:rsid w:val="00494BEB"/>
    <w:rsid w:val="004950D1"/>
    <w:rsid w:val="0049575A"/>
    <w:rsid w:val="004969CD"/>
    <w:rsid w:val="004A0A0C"/>
    <w:rsid w:val="004A0C9C"/>
    <w:rsid w:val="004A0EDC"/>
    <w:rsid w:val="004A2209"/>
    <w:rsid w:val="004A2318"/>
    <w:rsid w:val="004A2BA1"/>
    <w:rsid w:val="004A2FA1"/>
    <w:rsid w:val="004A3507"/>
    <w:rsid w:val="004A453F"/>
    <w:rsid w:val="004A4749"/>
    <w:rsid w:val="004A4E28"/>
    <w:rsid w:val="004A4F86"/>
    <w:rsid w:val="004A6198"/>
    <w:rsid w:val="004A681B"/>
    <w:rsid w:val="004A6867"/>
    <w:rsid w:val="004A7AC4"/>
    <w:rsid w:val="004A7DD8"/>
    <w:rsid w:val="004B15D3"/>
    <w:rsid w:val="004B24D7"/>
    <w:rsid w:val="004B37B0"/>
    <w:rsid w:val="004B3D88"/>
    <w:rsid w:val="004B433E"/>
    <w:rsid w:val="004B47CE"/>
    <w:rsid w:val="004B4B28"/>
    <w:rsid w:val="004B5C1D"/>
    <w:rsid w:val="004B6292"/>
    <w:rsid w:val="004B68F7"/>
    <w:rsid w:val="004B6B95"/>
    <w:rsid w:val="004B7405"/>
    <w:rsid w:val="004B766E"/>
    <w:rsid w:val="004B7799"/>
    <w:rsid w:val="004C07FD"/>
    <w:rsid w:val="004C1437"/>
    <w:rsid w:val="004C212F"/>
    <w:rsid w:val="004C2419"/>
    <w:rsid w:val="004C2C89"/>
    <w:rsid w:val="004C4CFF"/>
    <w:rsid w:val="004C5455"/>
    <w:rsid w:val="004C5872"/>
    <w:rsid w:val="004C5ED3"/>
    <w:rsid w:val="004C668E"/>
    <w:rsid w:val="004C694A"/>
    <w:rsid w:val="004C6993"/>
    <w:rsid w:val="004C69AD"/>
    <w:rsid w:val="004C6D88"/>
    <w:rsid w:val="004C7555"/>
    <w:rsid w:val="004C7BC3"/>
    <w:rsid w:val="004D059B"/>
    <w:rsid w:val="004D059C"/>
    <w:rsid w:val="004D0FFA"/>
    <w:rsid w:val="004D14D7"/>
    <w:rsid w:val="004D1567"/>
    <w:rsid w:val="004D1626"/>
    <w:rsid w:val="004D1EEB"/>
    <w:rsid w:val="004D25E4"/>
    <w:rsid w:val="004D2660"/>
    <w:rsid w:val="004D28C7"/>
    <w:rsid w:val="004D2A67"/>
    <w:rsid w:val="004D2BF9"/>
    <w:rsid w:val="004D32A5"/>
    <w:rsid w:val="004D33DE"/>
    <w:rsid w:val="004D3660"/>
    <w:rsid w:val="004D37F2"/>
    <w:rsid w:val="004D4684"/>
    <w:rsid w:val="004D4688"/>
    <w:rsid w:val="004D4C11"/>
    <w:rsid w:val="004D4E63"/>
    <w:rsid w:val="004D4EE7"/>
    <w:rsid w:val="004D52A4"/>
    <w:rsid w:val="004D5AC5"/>
    <w:rsid w:val="004D5D50"/>
    <w:rsid w:val="004D6143"/>
    <w:rsid w:val="004D7471"/>
    <w:rsid w:val="004E0166"/>
    <w:rsid w:val="004E0177"/>
    <w:rsid w:val="004E0B69"/>
    <w:rsid w:val="004E0E11"/>
    <w:rsid w:val="004E16CF"/>
    <w:rsid w:val="004E2023"/>
    <w:rsid w:val="004E21F0"/>
    <w:rsid w:val="004E282E"/>
    <w:rsid w:val="004E2B08"/>
    <w:rsid w:val="004E4EC7"/>
    <w:rsid w:val="004E5169"/>
    <w:rsid w:val="004E5373"/>
    <w:rsid w:val="004E6061"/>
    <w:rsid w:val="004E61B3"/>
    <w:rsid w:val="004E6D05"/>
    <w:rsid w:val="004E748A"/>
    <w:rsid w:val="004E7E6C"/>
    <w:rsid w:val="004F00E7"/>
    <w:rsid w:val="004F03FE"/>
    <w:rsid w:val="004F120A"/>
    <w:rsid w:val="004F178D"/>
    <w:rsid w:val="004F1B74"/>
    <w:rsid w:val="004F1C2C"/>
    <w:rsid w:val="004F1C34"/>
    <w:rsid w:val="004F2842"/>
    <w:rsid w:val="004F2AB8"/>
    <w:rsid w:val="004F2E17"/>
    <w:rsid w:val="004F3255"/>
    <w:rsid w:val="004F33AE"/>
    <w:rsid w:val="004F34D4"/>
    <w:rsid w:val="004F3599"/>
    <w:rsid w:val="004F3889"/>
    <w:rsid w:val="004F41C1"/>
    <w:rsid w:val="004F4CCF"/>
    <w:rsid w:val="004F58EF"/>
    <w:rsid w:val="004F6243"/>
    <w:rsid w:val="004F6982"/>
    <w:rsid w:val="004F7205"/>
    <w:rsid w:val="004F758D"/>
    <w:rsid w:val="004F7AE6"/>
    <w:rsid w:val="004F7C17"/>
    <w:rsid w:val="0050050A"/>
    <w:rsid w:val="0050062C"/>
    <w:rsid w:val="00500A4B"/>
    <w:rsid w:val="00500AF0"/>
    <w:rsid w:val="0050130C"/>
    <w:rsid w:val="005023B6"/>
    <w:rsid w:val="005027AD"/>
    <w:rsid w:val="00502844"/>
    <w:rsid w:val="00502DED"/>
    <w:rsid w:val="00502E86"/>
    <w:rsid w:val="005035A5"/>
    <w:rsid w:val="0050407B"/>
    <w:rsid w:val="00504934"/>
    <w:rsid w:val="005049EA"/>
    <w:rsid w:val="0050523B"/>
    <w:rsid w:val="00505D17"/>
    <w:rsid w:val="005067F3"/>
    <w:rsid w:val="0050716B"/>
    <w:rsid w:val="00507441"/>
    <w:rsid w:val="00507511"/>
    <w:rsid w:val="005076A6"/>
    <w:rsid w:val="00507E8A"/>
    <w:rsid w:val="005104A1"/>
    <w:rsid w:val="00510A91"/>
    <w:rsid w:val="00511457"/>
    <w:rsid w:val="005115F6"/>
    <w:rsid w:val="00511A41"/>
    <w:rsid w:val="00512131"/>
    <w:rsid w:val="00512445"/>
    <w:rsid w:val="00512AC3"/>
    <w:rsid w:val="00513E35"/>
    <w:rsid w:val="00515536"/>
    <w:rsid w:val="00515582"/>
    <w:rsid w:val="00515805"/>
    <w:rsid w:val="00515B59"/>
    <w:rsid w:val="00515BCC"/>
    <w:rsid w:val="00515D52"/>
    <w:rsid w:val="00516063"/>
    <w:rsid w:val="0051664F"/>
    <w:rsid w:val="00516BD0"/>
    <w:rsid w:val="00516EF7"/>
    <w:rsid w:val="0051784B"/>
    <w:rsid w:val="00517AB3"/>
    <w:rsid w:val="00517CA7"/>
    <w:rsid w:val="005200F6"/>
    <w:rsid w:val="005203CF"/>
    <w:rsid w:val="00520812"/>
    <w:rsid w:val="00521694"/>
    <w:rsid w:val="00522F68"/>
    <w:rsid w:val="0052339A"/>
    <w:rsid w:val="00524700"/>
    <w:rsid w:val="0052482D"/>
    <w:rsid w:val="00524971"/>
    <w:rsid w:val="00524DC3"/>
    <w:rsid w:val="005253A4"/>
    <w:rsid w:val="0052540E"/>
    <w:rsid w:val="00525C46"/>
    <w:rsid w:val="00526790"/>
    <w:rsid w:val="00526A9A"/>
    <w:rsid w:val="0052720B"/>
    <w:rsid w:val="00527464"/>
    <w:rsid w:val="0052779E"/>
    <w:rsid w:val="005277E0"/>
    <w:rsid w:val="00527B09"/>
    <w:rsid w:val="00527BDD"/>
    <w:rsid w:val="00530020"/>
    <w:rsid w:val="005311E6"/>
    <w:rsid w:val="005314D9"/>
    <w:rsid w:val="00532A71"/>
    <w:rsid w:val="0053314C"/>
    <w:rsid w:val="00533927"/>
    <w:rsid w:val="00533C60"/>
    <w:rsid w:val="00533FE7"/>
    <w:rsid w:val="00534D58"/>
    <w:rsid w:val="00535312"/>
    <w:rsid w:val="005357B2"/>
    <w:rsid w:val="0053585D"/>
    <w:rsid w:val="00535BBB"/>
    <w:rsid w:val="00535DE8"/>
    <w:rsid w:val="0053624C"/>
    <w:rsid w:val="0053674F"/>
    <w:rsid w:val="00536A60"/>
    <w:rsid w:val="00536B9C"/>
    <w:rsid w:val="005403E0"/>
    <w:rsid w:val="005404CE"/>
    <w:rsid w:val="00541D02"/>
    <w:rsid w:val="00542188"/>
    <w:rsid w:val="00542A07"/>
    <w:rsid w:val="00542FCD"/>
    <w:rsid w:val="00543B8F"/>
    <w:rsid w:val="00544CA1"/>
    <w:rsid w:val="00544CCC"/>
    <w:rsid w:val="00545617"/>
    <w:rsid w:val="00546871"/>
    <w:rsid w:val="005468C9"/>
    <w:rsid w:val="00546DBB"/>
    <w:rsid w:val="005478BC"/>
    <w:rsid w:val="00550962"/>
    <w:rsid w:val="005509BD"/>
    <w:rsid w:val="00550D3A"/>
    <w:rsid w:val="0055164E"/>
    <w:rsid w:val="00551EDD"/>
    <w:rsid w:val="0055218A"/>
    <w:rsid w:val="0055299A"/>
    <w:rsid w:val="00552EC5"/>
    <w:rsid w:val="00552F9C"/>
    <w:rsid w:val="00552FF6"/>
    <w:rsid w:val="005534CB"/>
    <w:rsid w:val="00553808"/>
    <w:rsid w:val="00553BDC"/>
    <w:rsid w:val="00554050"/>
    <w:rsid w:val="00554D4D"/>
    <w:rsid w:val="00555492"/>
    <w:rsid w:val="00555D13"/>
    <w:rsid w:val="0055679C"/>
    <w:rsid w:val="005572CB"/>
    <w:rsid w:val="005576FA"/>
    <w:rsid w:val="00557EBC"/>
    <w:rsid w:val="0056106A"/>
    <w:rsid w:val="005611E6"/>
    <w:rsid w:val="00561207"/>
    <w:rsid w:val="00561686"/>
    <w:rsid w:val="0056196F"/>
    <w:rsid w:val="00561A5F"/>
    <w:rsid w:val="00561A8E"/>
    <w:rsid w:val="00562592"/>
    <w:rsid w:val="005625A8"/>
    <w:rsid w:val="00562B7A"/>
    <w:rsid w:val="00562EE5"/>
    <w:rsid w:val="00563504"/>
    <w:rsid w:val="00563A73"/>
    <w:rsid w:val="00563B74"/>
    <w:rsid w:val="00564093"/>
    <w:rsid w:val="005643AC"/>
    <w:rsid w:val="00564591"/>
    <w:rsid w:val="00564634"/>
    <w:rsid w:val="00564BDF"/>
    <w:rsid w:val="00564F09"/>
    <w:rsid w:val="0056550B"/>
    <w:rsid w:val="005656EF"/>
    <w:rsid w:val="005657F3"/>
    <w:rsid w:val="00566478"/>
    <w:rsid w:val="00566C1D"/>
    <w:rsid w:val="00566EB1"/>
    <w:rsid w:val="00567689"/>
    <w:rsid w:val="00567B0B"/>
    <w:rsid w:val="00567F62"/>
    <w:rsid w:val="005707EC"/>
    <w:rsid w:val="00570AEA"/>
    <w:rsid w:val="00570CE5"/>
    <w:rsid w:val="0057115B"/>
    <w:rsid w:val="0057156A"/>
    <w:rsid w:val="00571AC8"/>
    <w:rsid w:val="0057294D"/>
    <w:rsid w:val="005739A3"/>
    <w:rsid w:val="00573DB2"/>
    <w:rsid w:val="005746DB"/>
    <w:rsid w:val="00575129"/>
    <w:rsid w:val="0057515D"/>
    <w:rsid w:val="00575B98"/>
    <w:rsid w:val="00575DC0"/>
    <w:rsid w:val="00575E17"/>
    <w:rsid w:val="00576D23"/>
    <w:rsid w:val="005773EF"/>
    <w:rsid w:val="00577529"/>
    <w:rsid w:val="00577776"/>
    <w:rsid w:val="00577F1E"/>
    <w:rsid w:val="00577F7B"/>
    <w:rsid w:val="005804DA"/>
    <w:rsid w:val="00580518"/>
    <w:rsid w:val="005806E9"/>
    <w:rsid w:val="005806F0"/>
    <w:rsid w:val="005808C4"/>
    <w:rsid w:val="00580CFB"/>
    <w:rsid w:val="00581497"/>
    <w:rsid w:val="005815C8"/>
    <w:rsid w:val="0058173E"/>
    <w:rsid w:val="00581F11"/>
    <w:rsid w:val="00582081"/>
    <w:rsid w:val="00582384"/>
    <w:rsid w:val="00582F12"/>
    <w:rsid w:val="00582F1F"/>
    <w:rsid w:val="005847A0"/>
    <w:rsid w:val="005849C7"/>
    <w:rsid w:val="00584C24"/>
    <w:rsid w:val="00585965"/>
    <w:rsid w:val="00585FAC"/>
    <w:rsid w:val="005866F2"/>
    <w:rsid w:val="00586703"/>
    <w:rsid w:val="0058677B"/>
    <w:rsid w:val="00586BE6"/>
    <w:rsid w:val="00586CCD"/>
    <w:rsid w:val="0058717D"/>
    <w:rsid w:val="00587791"/>
    <w:rsid w:val="00587B99"/>
    <w:rsid w:val="00587C10"/>
    <w:rsid w:val="00587C33"/>
    <w:rsid w:val="00587DA6"/>
    <w:rsid w:val="00587E61"/>
    <w:rsid w:val="00587F75"/>
    <w:rsid w:val="005909A6"/>
    <w:rsid w:val="005915F2"/>
    <w:rsid w:val="00591639"/>
    <w:rsid w:val="005923AC"/>
    <w:rsid w:val="00592B76"/>
    <w:rsid w:val="00593008"/>
    <w:rsid w:val="00593425"/>
    <w:rsid w:val="00593F9F"/>
    <w:rsid w:val="005956D8"/>
    <w:rsid w:val="00595BCE"/>
    <w:rsid w:val="0059637E"/>
    <w:rsid w:val="00596485"/>
    <w:rsid w:val="0059654B"/>
    <w:rsid w:val="005965A9"/>
    <w:rsid w:val="00596A6C"/>
    <w:rsid w:val="0059787F"/>
    <w:rsid w:val="00597B16"/>
    <w:rsid w:val="005A12EA"/>
    <w:rsid w:val="005A23C3"/>
    <w:rsid w:val="005A2452"/>
    <w:rsid w:val="005A2473"/>
    <w:rsid w:val="005A3CD0"/>
    <w:rsid w:val="005A4279"/>
    <w:rsid w:val="005A46D8"/>
    <w:rsid w:val="005A4CDA"/>
    <w:rsid w:val="005A66B8"/>
    <w:rsid w:val="005A75C3"/>
    <w:rsid w:val="005A7718"/>
    <w:rsid w:val="005A792C"/>
    <w:rsid w:val="005B03DB"/>
    <w:rsid w:val="005B0BEA"/>
    <w:rsid w:val="005B12A5"/>
    <w:rsid w:val="005B1E5F"/>
    <w:rsid w:val="005B1EA5"/>
    <w:rsid w:val="005B2053"/>
    <w:rsid w:val="005B28A3"/>
    <w:rsid w:val="005B370B"/>
    <w:rsid w:val="005B3909"/>
    <w:rsid w:val="005B4070"/>
    <w:rsid w:val="005B42A9"/>
    <w:rsid w:val="005B6D55"/>
    <w:rsid w:val="005B6FE9"/>
    <w:rsid w:val="005B7359"/>
    <w:rsid w:val="005B76E5"/>
    <w:rsid w:val="005B7A80"/>
    <w:rsid w:val="005B7ADD"/>
    <w:rsid w:val="005C08DF"/>
    <w:rsid w:val="005C1345"/>
    <w:rsid w:val="005C1F63"/>
    <w:rsid w:val="005C2830"/>
    <w:rsid w:val="005C2A72"/>
    <w:rsid w:val="005C31B9"/>
    <w:rsid w:val="005C377D"/>
    <w:rsid w:val="005C428A"/>
    <w:rsid w:val="005C4729"/>
    <w:rsid w:val="005C4731"/>
    <w:rsid w:val="005C4917"/>
    <w:rsid w:val="005C4EAA"/>
    <w:rsid w:val="005C4F1D"/>
    <w:rsid w:val="005C5A50"/>
    <w:rsid w:val="005C5F6B"/>
    <w:rsid w:val="005C62B3"/>
    <w:rsid w:val="005C6C02"/>
    <w:rsid w:val="005C7386"/>
    <w:rsid w:val="005C77C9"/>
    <w:rsid w:val="005C7CD7"/>
    <w:rsid w:val="005C7F29"/>
    <w:rsid w:val="005D019C"/>
    <w:rsid w:val="005D062B"/>
    <w:rsid w:val="005D15C0"/>
    <w:rsid w:val="005D16CD"/>
    <w:rsid w:val="005D171F"/>
    <w:rsid w:val="005D18F9"/>
    <w:rsid w:val="005D18FF"/>
    <w:rsid w:val="005D1AFB"/>
    <w:rsid w:val="005D1F21"/>
    <w:rsid w:val="005D3090"/>
    <w:rsid w:val="005D3E70"/>
    <w:rsid w:val="005D596F"/>
    <w:rsid w:val="005D7320"/>
    <w:rsid w:val="005D7DB6"/>
    <w:rsid w:val="005D7E98"/>
    <w:rsid w:val="005E0227"/>
    <w:rsid w:val="005E0461"/>
    <w:rsid w:val="005E0671"/>
    <w:rsid w:val="005E084B"/>
    <w:rsid w:val="005E093C"/>
    <w:rsid w:val="005E1005"/>
    <w:rsid w:val="005E104E"/>
    <w:rsid w:val="005E159D"/>
    <w:rsid w:val="005E1C71"/>
    <w:rsid w:val="005E2247"/>
    <w:rsid w:val="005E2361"/>
    <w:rsid w:val="005E250B"/>
    <w:rsid w:val="005E2AE6"/>
    <w:rsid w:val="005E2B6B"/>
    <w:rsid w:val="005E3633"/>
    <w:rsid w:val="005E366A"/>
    <w:rsid w:val="005E38BB"/>
    <w:rsid w:val="005E3D08"/>
    <w:rsid w:val="005E4127"/>
    <w:rsid w:val="005E42E3"/>
    <w:rsid w:val="005E4A6B"/>
    <w:rsid w:val="005E4B79"/>
    <w:rsid w:val="005E5490"/>
    <w:rsid w:val="005E7468"/>
    <w:rsid w:val="005E7948"/>
    <w:rsid w:val="005E7CED"/>
    <w:rsid w:val="005F011D"/>
    <w:rsid w:val="005F03EA"/>
    <w:rsid w:val="005F07BE"/>
    <w:rsid w:val="005F0A03"/>
    <w:rsid w:val="005F23F1"/>
    <w:rsid w:val="005F2945"/>
    <w:rsid w:val="005F4783"/>
    <w:rsid w:val="005F5081"/>
    <w:rsid w:val="005F530A"/>
    <w:rsid w:val="005F53FF"/>
    <w:rsid w:val="005F585A"/>
    <w:rsid w:val="005F60DD"/>
    <w:rsid w:val="005F76AA"/>
    <w:rsid w:val="005F7A51"/>
    <w:rsid w:val="005F7E1E"/>
    <w:rsid w:val="00600743"/>
    <w:rsid w:val="00600845"/>
    <w:rsid w:val="006008D8"/>
    <w:rsid w:val="00600D47"/>
    <w:rsid w:val="006010E8"/>
    <w:rsid w:val="006014C6"/>
    <w:rsid w:val="00601911"/>
    <w:rsid w:val="006020CA"/>
    <w:rsid w:val="006021CB"/>
    <w:rsid w:val="00602611"/>
    <w:rsid w:val="00602E51"/>
    <w:rsid w:val="00602F49"/>
    <w:rsid w:val="006031FF"/>
    <w:rsid w:val="00603294"/>
    <w:rsid w:val="00604547"/>
    <w:rsid w:val="00604A06"/>
    <w:rsid w:val="00605381"/>
    <w:rsid w:val="006058AA"/>
    <w:rsid w:val="00605C8E"/>
    <w:rsid w:val="00605FBD"/>
    <w:rsid w:val="00606A77"/>
    <w:rsid w:val="00606AF9"/>
    <w:rsid w:val="00606E9C"/>
    <w:rsid w:val="006074BF"/>
    <w:rsid w:val="0061012A"/>
    <w:rsid w:val="0061050B"/>
    <w:rsid w:val="00610559"/>
    <w:rsid w:val="00610F78"/>
    <w:rsid w:val="0061150F"/>
    <w:rsid w:val="00611945"/>
    <w:rsid w:val="0061304B"/>
    <w:rsid w:val="006138D6"/>
    <w:rsid w:val="00613CC8"/>
    <w:rsid w:val="0061402C"/>
    <w:rsid w:val="0061446D"/>
    <w:rsid w:val="0061471C"/>
    <w:rsid w:val="00614A0B"/>
    <w:rsid w:val="00615544"/>
    <w:rsid w:val="006157FC"/>
    <w:rsid w:val="00615EE4"/>
    <w:rsid w:val="00615FB0"/>
    <w:rsid w:val="00616234"/>
    <w:rsid w:val="00616573"/>
    <w:rsid w:val="0061753B"/>
    <w:rsid w:val="006177FF"/>
    <w:rsid w:val="00617C64"/>
    <w:rsid w:val="0062021D"/>
    <w:rsid w:val="006212BE"/>
    <w:rsid w:val="006212C2"/>
    <w:rsid w:val="0062150C"/>
    <w:rsid w:val="00621651"/>
    <w:rsid w:val="00621700"/>
    <w:rsid w:val="00622D20"/>
    <w:rsid w:val="00622E0E"/>
    <w:rsid w:val="00622E9E"/>
    <w:rsid w:val="006237D4"/>
    <w:rsid w:val="00623F04"/>
    <w:rsid w:val="006242DE"/>
    <w:rsid w:val="006245F0"/>
    <w:rsid w:val="00624A3F"/>
    <w:rsid w:val="00624F45"/>
    <w:rsid w:val="00624F80"/>
    <w:rsid w:val="00625596"/>
    <w:rsid w:val="0062615A"/>
    <w:rsid w:val="006264CC"/>
    <w:rsid w:val="006265D7"/>
    <w:rsid w:val="00627869"/>
    <w:rsid w:val="00627A11"/>
    <w:rsid w:val="00627FA7"/>
    <w:rsid w:val="0063093B"/>
    <w:rsid w:val="00630C8F"/>
    <w:rsid w:val="00630E06"/>
    <w:rsid w:val="0063125A"/>
    <w:rsid w:val="00631DB1"/>
    <w:rsid w:val="00632B42"/>
    <w:rsid w:val="00632D10"/>
    <w:rsid w:val="006331D7"/>
    <w:rsid w:val="006335B8"/>
    <w:rsid w:val="0063406E"/>
    <w:rsid w:val="00635047"/>
    <w:rsid w:val="00635378"/>
    <w:rsid w:val="0063650A"/>
    <w:rsid w:val="006368E8"/>
    <w:rsid w:val="00636D75"/>
    <w:rsid w:val="0063721B"/>
    <w:rsid w:val="0063753A"/>
    <w:rsid w:val="00640224"/>
    <w:rsid w:val="0064039B"/>
    <w:rsid w:val="00640A05"/>
    <w:rsid w:val="0064193E"/>
    <w:rsid w:val="006419C2"/>
    <w:rsid w:val="00641F5B"/>
    <w:rsid w:val="00643E75"/>
    <w:rsid w:val="0064456E"/>
    <w:rsid w:val="00644A6C"/>
    <w:rsid w:val="00645366"/>
    <w:rsid w:val="00646A53"/>
    <w:rsid w:val="0064701F"/>
    <w:rsid w:val="006470A7"/>
    <w:rsid w:val="006500D5"/>
    <w:rsid w:val="00650866"/>
    <w:rsid w:val="0065097F"/>
    <w:rsid w:val="00650AF4"/>
    <w:rsid w:val="00650EFD"/>
    <w:rsid w:val="006511B1"/>
    <w:rsid w:val="006517E0"/>
    <w:rsid w:val="00651A40"/>
    <w:rsid w:val="00651E51"/>
    <w:rsid w:val="00651FD9"/>
    <w:rsid w:val="00652070"/>
    <w:rsid w:val="00652625"/>
    <w:rsid w:val="00653099"/>
    <w:rsid w:val="0065329D"/>
    <w:rsid w:val="0065334F"/>
    <w:rsid w:val="006537F8"/>
    <w:rsid w:val="00653A55"/>
    <w:rsid w:val="00653AB0"/>
    <w:rsid w:val="00654789"/>
    <w:rsid w:val="0065485A"/>
    <w:rsid w:val="00654C2F"/>
    <w:rsid w:val="006552B7"/>
    <w:rsid w:val="006554BA"/>
    <w:rsid w:val="00655C57"/>
    <w:rsid w:val="00656306"/>
    <w:rsid w:val="0065645A"/>
    <w:rsid w:val="006571DB"/>
    <w:rsid w:val="0065749B"/>
    <w:rsid w:val="006574E7"/>
    <w:rsid w:val="00657A16"/>
    <w:rsid w:val="00657E65"/>
    <w:rsid w:val="00657F2C"/>
    <w:rsid w:val="0066044D"/>
    <w:rsid w:val="006607F3"/>
    <w:rsid w:val="00660A71"/>
    <w:rsid w:val="00660C8A"/>
    <w:rsid w:val="006622F9"/>
    <w:rsid w:val="00663AA1"/>
    <w:rsid w:val="00664D88"/>
    <w:rsid w:val="00665872"/>
    <w:rsid w:val="00665DCD"/>
    <w:rsid w:val="00665E82"/>
    <w:rsid w:val="00666BA4"/>
    <w:rsid w:val="00666CB8"/>
    <w:rsid w:val="0067032A"/>
    <w:rsid w:val="00670337"/>
    <w:rsid w:val="006707F1"/>
    <w:rsid w:val="00670928"/>
    <w:rsid w:val="00670C17"/>
    <w:rsid w:val="006711F1"/>
    <w:rsid w:val="00671906"/>
    <w:rsid w:val="00671B84"/>
    <w:rsid w:val="0067234F"/>
    <w:rsid w:val="00672EC9"/>
    <w:rsid w:val="00673624"/>
    <w:rsid w:val="006736BD"/>
    <w:rsid w:val="00673C87"/>
    <w:rsid w:val="006742E8"/>
    <w:rsid w:val="00674A66"/>
    <w:rsid w:val="0067525F"/>
    <w:rsid w:val="006754C8"/>
    <w:rsid w:val="006756AD"/>
    <w:rsid w:val="00675892"/>
    <w:rsid w:val="00675C2E"/>
    <w:rsid w:val="00675CB6"/>
    <w:rsid w:val="00676134"/>
    <w:rsid w:val="006762DC"/>
    <w:rsid w:val="00676F8A"/>
    <w:rsid w:val="006773CF"/>
    <w:rsid w:val="00677F9B"/>
    <w:rsid w:val="00680316"/>
    <w:rsid w:val="006806E9"/>
    <w:rsid w:val="00681668"/>
    <w:rsid w:val="00681C06"/>
    <w:rsid w:val="00682810"/>
    <w:rsid w:val="006828EB"/>
    <w:rsid w:val="006829CE"/>
    <w:rsid w:val="00682C20"/>
    <w:rsid w:val="00682EC9"/>
    <w:rsid w:val="00682FD3"/>
    <w:rsid w:val="00683491"/>
    <w:rsid w:val="00683748"/>
    <w:rsid w:val="00683C0C"/>
    <w:rsid w:val="0068543D"/>
    <w:rsid w:val="0068564C"/>
    <w:rsid w:val="006864A6"/>
    <w:rsid w:val="00687269"/>
    <w:rsid w:val="006873CE"/>
    <w:rsid w:val="006874A2"/>
    <w:rsid w:val="00687C1D"/>
    <w:rsid w:val="00687E52"/>
    <w:rsid w:val="00687FCE"/>
    <w:rsid w:val="00690C3E"/>
    <w:rsid w:val="00690F57"/>
    <w:rsid w:val="006910D5"/>
    <w:rsid w:val="00691FC1"/>
    <w:rsid w:val="00692057"/>
    <w:rsid w:val="00692214"/>
    <w:rsid w:val="006926A5"/>
    <w:rsid w:val="006928EE"/>
    <w:rsid w:val="00692F49"/>
    <w:rsid w:val="0069341C"/>
    <w:rsid w:val="006954E3"/>
    <w:rsid w:val="006958F4"/>
    <w:rsid w:val="00695BD0"/>
    <w:rsid w:val="00696635"/>
    <w:rsid w:val="00696AC7"/>
    <w:rsid w:val="0069704F"/>
    <w:rsid w:val="006977FE"/>
    <w:rsid w:val="0069793A"/>
    <w:rsid w:val="00697E85"/>
    <w:rsid w:val="006A04F9"/>
    <w:rsid w:val="006A0ACA"/>
    <w:rsid w:val="006A0BB1"/>
    <w:rsid w:val="006A1588"/>
    <w:rsid w:val="006A1ADF"/>
    <w:rsid w:val="006A26C7"/>
    <w:rsid w:val="006A2A70"/>
    <w:rsid w:val="006A389C"/>
    <w:rsid w:val="006A5629"/>
    <w:rsid w:val="006A5A08"/>
    <w:rsid w:val="006A5BF7"/>
    <w:rsid w:val="006A62B8"/>
    <w:rsid w:val="006A6CA1"/>
    <w:rsid w:val="006A76C9"/>
    <w:rsid w:val="006A79EF"/>
    <w:rsid w:val="006A7C9A"/>
    <w:rsid w:val="006A7CAB"/>
    <w:rsid w:val="006B1369"/>
    <w:rsid w:val="006B295B"/>
    <w:rsid w:val="006B29E1"/>
    <w:rsid w:val="006B329E"/>
    <w:rsid w:val="006B4319"/>
    <w:rsid w:val="006B53B2"/>
    <w:rsid w:val="006B53BF"/>
    <w:rsid w:val="006B7B66"/>
    <w:rsid w:val="006C018C"/>
    <w:rsid w:val="006C04A8"/>
    <w:rsid w:val="006C0831"/>
    <w:rsid w:val="006C0DBC"/>
    <w:rsid w:val="006C0EC2"/>
    <w:rsid w:val="006C0F62"/>
    <w:rsid w:val="006C1084"/>
    <w:rsid w:val="006C18B1"/>
    <w:rsid w:val="006C1FA3"/>
    <w:rsid w:val="006C24BE"/>
    <w:rsid w:val="006C24F6"/>
    <w:rsid w:val="006C28B8"/>
    <w:rsid w:val="006C30C9"/>
    <w:rsid w:val="006C3344"/>
    <w:rsid w:val="006C389A"/>
    <w:rsid w:val="006C3CE3"/>
    <w:rsid w:val="006C3FB6"/>
    <w:rsid w:val="006C46CF"/>
    <w:rsid w:val="006C4C07"/>
    <w:rsid w:val="006C4E23"/>
    <w:rsid w:val="006C55BF"/>
    <w:rsid w:val="006C573B"/>
    <w:rsid w:val="006C6399"/>
    <w:rsid w:val="006C67AD"/>
    <w:rsid w:val="006C67FC"/>
    <w:rsid w:val="006C6DA9"/>
    <w:rsid w:val="006C7804"/>
    <w:rsid w:val="006D0046"/>
    <w:rsid w:val="006D03B5"/>
    <w:rsid w:val="006D0C9C"/>
    <w:rsid w:val="006D2944"/>
    <w:rsid w:val="006D295E"/>
    <w:rsid w:val="006D2DF2"/>
    <w:rsid w:val="006D3DFF"/>
    <w:rsid w:val="006D4674"/>
    <w:rsid w:val="006D48D1"/>
    <w:rsid w:val="006D4AA1"/>
    <w:rsid w:val="006D6142"/>
    <w:rsid w:val="006D62BC"/>
    <w:rsid w:val="006D70F5"/>
    <w:rsid w:val="006D76B1"/>
    <w:rsid w:val="006E080A"/>
    <w:rsid w:val="006E091F"/>
    <w:rsid w:val="006E0DF1"/>
    <w:rsid w:val="006E0E76"/>
    <w:rsid w:val="006E1944"/>
    <w:rsid w:val="006E2BB4"/>
    <w:rsid w:val="006E2DB4"/>
    <w:rsid w:val="006E2FB1"/>
    <w:rsid w:val="006E39C8"/>
    <w:rsid w:val="006E5416"/>
    <w:rsid w:val="006E5497"/>
    <w:rsid w:val="006E5B38"/>
    <w:rsid w:val="006E5F03"/>
    <w:rsid w:val="006E63B0"/>
    <w:rsid w:val="006E7011"/>
    <w:rsid w:val="006E785C"/>
    <w:rsid w:val="006F07DB"/>
    <w:rsid w:val="006F0B50"/>
    <w:rsid w:val="006F0CC4"/>
    <w:rsid w:val="006F13C9"/>
    <w:rsid w:val="006F148F"/>
    <w:rsid w:val="006F1637"/>
    <w:rsid w:val="006F23F0"/>
    <w:rsid w:val="006F24A8"/>
    <w:rsid w:val="006F2BB8"/>
    <w:rsid w:val="006F2BC1"/>
    <w:rsid w:val="006F376A"/>
    <w:rsid w:val="006F3BDE"/>
    <w:rsid w:val="006F3EAC"/>
    <w:rsid w:val="006F411F"/>
    <w:rsid w:val="006F4244"/>
    <w:rsid w:val="006F4A21"/>
    <w:rsid w:val="006F56EC"/>
    <w:rsid w:val="006F5DC6"/>
    <w:rsid w:val="006F71BF"/>
    <w:rsid w:val="006F7BB9"/>
    <w:rsid w:val="006F7D14"/>
    <w:rsid w:val="006F7FDA"/>
    <w:rsid w:val="007001CA"/>
    <w:rsid w:val="007001DA"/>
    <w:rsid w:val="00700E0E"/>
    <w:rsid w:val="00700ECA"/>
    <w:rsid w:val="00701A8D"/>
    <w:rsid w:val="0070211F"/>
    <w:rsid w:val="00702B43"/>
    <w:rsid w:val="00702F59"/>
    <w:rsid w:val="00702F79"/>
    <w:rsid w:val="007041D0"/>
    <w:rsid w:val="00704E58"/>
    <w:rsid w:val="00705049"/>
    <w:rsid w:val="007050D5"/>
    <w:rsid w:val="00705405"/>
    <w:rsid w:val="007054AD"/>
    <w:rsid w:val="00705B0A"/>
    <w:rsid w:val="00706439"/>
    <w:rsid w:val="007064B0"/>
    <w:rsid w:val="007074F4"/>
    <w:rsid w:val="00707CF5"/>
    <w:rsid w:val="007107C1"/>
    <w:rsid w:val="0071090F"/>
    <w:rsid w:val="00710C28"/>
    <w:rsid w:val="00712F4E"/>
    <w:rsid w:val="00713FC1"/>
    <w:rsid w:val="0071408F"/>
    <w:rsid w:val="007143CF"/>
    <w:rsid w:val="00714842"/>
    <w:rsid w:val="00714C1C"/>
    <w:rsid w:val="00715EB8"/>
    <w:rsid w:val="0071601D"/>
    <w:rsid w:val="00716C3F"/>
    <w:rsid w:val="00716EB6"/>
    <w:rsid w:val="0071729A"/>
    <w:rsid w:val="007178BF"/>
    <w:rsid w:val="00720920"/>
    <w:rsid w:val="00721D09"/>
    <w:rsid w:val="00721F77"/>
    <w:rsid w:val="0072208F"/>
    <w:rsid w:val="007229C8"/>
    <w:rsid w:val="00722D26"/>
    <w:rsid w:val="00722D45"/>
    <w:rsid w:val="00723029"/>
    <w:rsid w:val="00723CD5"/>
    <w:rsid w:val="00724154"/>
    <w:rsid w:val="007248ED"/>
    <w:rsid w:val="00724AE5"/>
    <w:rsid w:val="0072501D"/>
    <w:rsid w:val="00725869"/>
    <w:rsid w:val="0072587B"/>
    <w:rsid w:val="0072624B"/>
    <w:rsid w:val="007267D6"/>
    <w:rsid w:val="00727742"/>
    <w:rsid w:val="0072798A"/>
    <w:rsid w:val="00730999"/>
    <w:rsid w:val="00730BDD"/>
    <w:rsid w:val="00731891"/>
    <w:rsid w:val="00731F08"/>
    <w:rsid w:val="007322F5"/>
    <w:rsid w:val="00732963"/>
    <w:rsid w:val="007329FB"/>
    <w:rsid w:val="00732ECF"/>
    <w:rsid w:val="00733320"/>
    <w:rsid w:val="00733900"/>
    <w:rsid w:val="00734612"/>
    <w:rsid w:val="00734A47"/>
    <w:rsid w:val="00735792"/>
    <w:rsid w:val="00735AA8"/>
    <w:rsid w:val="00735C1E"/>
    <w:rsid w:val="00736177"/>
    <w:rsid w:val="00736639"/>
    <w:rsid w:val="00736AF6"/>
    <w:rsid w:val="00737904"/>
    <w:rsid w:val="00737B97"/>
    <w:rsid w:val="0074013B"/>
    <w:rsid w:val="00740C0B"/>
    <w:rsid w:val="0074139F"/>
    <w:rsid w:val="007417FC"/>
    <w:rsid w:val="00741B7E"/>
    <w:rsid w:val="00742C09"/>
    <w:rsid w:val="00743931"/>
    <w:rsid w:val="00743DEC"/>
    <w:rsid w:val="0074497B"/>
    <w:rsid w:val="00744BAC"/>
    <w:rsid w:val="0074557B"/>
    <w:rsid w:val="00745F53"/>
    <w:rsid w:val="00746440"/>
    <w:rsid w:val="00746A8E"/>
    <w:rsid w:val="0074736D"/>
    <w:rsid w:val="00747885"/>
    <w:rsid w:val="00747C2D"/>
    <w:rsid w:val="00747C30"/>
    <w:rsid w:val="00747F0E"/>
    <w:rsid w:val="007503E0"/>
    <w:rsid w:val="00750856"/>
    <w:rsid w:val="007516F7"/>
    <w:rsid w:val="00751B68"/>
    <w:rsid w:val="0075266D"/>
    <w:rsid w:val="007526DC"/>
    <w:rsid w:val="00754E27"/>
    <w:rsid w:val="007556D8"/>
    <w:rsid w:val="00755A2B"/>
    <w:rsid w:val="00755AC2"/>
    <w:rsid w:val="00755BF8"/>
    <w:rsid w:val="0075646C"/>
    <w:rsid w:val="007564DD"/>
    <w:rsid w:val="00756515"/>
    <w:rsid w:val="00756EC0"/>
    <w:rsid w:val="00756F24"/>
    <w:rsid w:val="00757048"/>
    <w:rsid w:val="007578F7"/>
    <w:rsid w:val="007600CB"/>
    <w:rsid w:val="007602B0"/>
    <w:rsid w:val="007608EF"/>
    <w:rsid w:val="0076147A"/>
    <w:rsid w:val="00761AA0"/>
    <w:rsid w:val="00761D98"/>
    <w:rsid w:val="00761EA7"/>
    <w:rsid w:val="0076201C"/>
    <w:rsid w:val="0076261B"/>
    <w:rsid w:val="00762A06"/>
    <w:rsid w:val="00762AC7"/>
    <w:rsid w:val="00762BE3"/>
    <w:rsid w:val="00763C0B"/>
    <w:rsid w:val="00764912"/>
    <w:rsid w:val="0076507A"/>
    <w:rsid w:val="007650BA"/>
    <w:rsid w:val="00765B55"/>
    <w:rsid w:val="00766001"/>
    <w:rsid w:val="00766946"/>
    <w:rsid w:val="00766966"/>
    <w:rsid w:val="007672CC"/>
    <w:rsid w:val="00770239"/>
    <w:rsid w:val="0077036C"/>
    <w:rsid w:val="007709FD"/>
    <w:rsid w:val="00770B8E"/>
    <w:rsid w:val="00770F4D"/>
    <w:rsid w:val="0077175A"/>
    <w:rsid w:val="0077194F"/>
    <w:rsid w:val="00772083"/>
    <w:rsid w:val="007720DB"/>
    <w:rsid w:val="0077320F"/>
    <w:rsid w:val="007743C2"/>
    <w:rsid w:val="00774911"/>
    <w:rsid w:val="00774A13"/>
    <w:rsid w:val="00774F36"/>
    <w:rsid w:val="007752FD"/>
    <w:rsid w:val="007755A9"/>
    <w:rsid w:val="0077566B"/>
    <w:rsid w:val="00776685"/>
    <w:rsid w:val="00777579"/>
    <w:rsid w:val="007775D8"/>
    <w:rsid w:val="00777CBE"/>
    <w:rsid w:val="00777D90"/>
    <w:rsid w:val="0078025F"/>
    <w:rsid w:val="007804BF"/>
    <w:rsid w:val="00780C09"/>
    <w:rsid w:val="00781474"/>
    <w:rsid w:val="00781865"/>
    <w:rsid w:val="00781E96"/>
    <w:rsid w:val="00781FE2"/>
    <w:rsid w:val="0078226B"/>
    <w:rsid w:val="00782A45"/>
    <w:rsid w:val="007830A7"/>
    <w:rsid w:val="00783586"/>
    <w:rsid w:val="00783A9F"/>
    <w:rsid w:val="00783DF8"/>
    <w:rsid w:val="00784657"/>
    <w:rsid w:val="007847AB"/>
    <w:rsid w:val="007859F7"/>
    <w:rsid w:val="00785FD9"/>
    <w:rsid w:val="00786B3D"/>
    <w:rsid w:val="00786D4C"/>
    <w:rsid w:val="00787F09"/>
    <w:rsid w:val="00790EF9"/>
    <w:rsid w:val="00790F41"/>
    <w:rsid w:val="00791340"/>
    <w:rsid w:val="00791463"/>
    <w:rsid w:val="007917C2"/>
    <w:rsid w:val="00791837"/>
    <w:rsid w:val="00791BDC"/>
    <w:rsid w:val="0079200E"/>
    <w:rsid w:val="007934CA"/>
    <w:rsid w:val="00793B1F"/>
    <w:rsid w:val="00793F2C"/>
    <w:rsid w:val="00794DA3"/>
    <w:rsid w:val="00795828"/>
    <w:rsid w:val="00796242"/>
    <w:rsid w:val="007965FC"/>
    <w:rsid w:val="00796D59"/>
    <w:rsid w:val="007970E2"/>
    <w:rsid w:val="0079770C"/>
    <w:rsid w:val="007A03C6"/>
    <w:rsid w:val="007A0CC2"/>
    <w:rsid w:val="007A30D9"/>
    <w:rsid w:val="007A3691"/>
    <w:rsid w:val="007A4C41"/>
    <w:rsid w:val="007A4DF9"/>
    <w:rsid w:val="007A4F5E"/>
    <w:rsid w:val="007A5015"/>
    <w:rsid w:val="007A535D"/>
    <w:rsid w:val="007A59F3"/>
    <w:rsid w:val="007A5CB3"/>
    <w:rsid w:val="007A5CC9"/>
    <w:rsid w:val="007A65AC"/>
    <w:rsid w:val="007A6A32"/>
    <w:rsid w:val="007A6BAB"/>
    <w:rsid w:val="007A6C2E"/>
    <w:rsid w:val="007A726D"/>
    <w:rsid w:val="007A7B86"/>
    <w:rsid w:val="007A7D72"/>
    <w:rsid w:val="007A7F5E"/>
    <w:rsid w:val="007B0A7C"/>
    <w:rsid w:val="007B15AE"/>
    <w:rsid w:val="007B193B"/>
    <w:rsid w:val="007B2306"/>
    <w:rsid w:val="007B24D7"/>
    <w:rsid w:val="007B2A51"/>
    <w:rsid w:val="007B3177"/>
    <w:rsid w:val="007B3317"/>
    <w:rsid w:val="007B4B54"/>
    <w:rsid w:val="007B5636"/>
    <w:rsid w:val="007B70B1"/>
    <w:rsid w:val="007B781E"/>
    <w:rsid w:val="007C00D2"/>
    <w:rsid w:val="007C032B"/>
    <w:rsid w:val="007C0520"/>
    <w:rsid w:val="007C07D3"/>
    <w:rsid w:val="007C0D34"/>
    <w:rsid w:val="007C0D50"/>
    <w:rsid w:val="007C2737"/>
    <w:rsid w:val="007C2745"/>
    <w:rsid w:val="007C29F2"/>
    <w:rsid w:val="007C2B74"/>
    <w:rsid w:val="007C33B9"/>
    <w:rsid w:val="007C3464"/>
    <w:rsid w:val="007C348C"/>
    <w:rsid w:val="007C38A6"/>
    <w:rsid w:val="007C3987"/>
    <w:rsid w:val="007C3CEF"/>
    <w:rsid w:val="007C3D71"/>
    <w:rsid w:val="007C3FA2"/>
    <w:rsid w:val="007C56ED"/>
    <w:rsid w:val="007C5C20"/>
    <w:rsid w:val="007C5F67"/>
    <w:rsid w:val="007C6B45"/>
    <w:rsid w:val="007C7993"/>
    <w:rsid w:val="007D081D"/>
    <w:rsid w:val="007D0E12"/>
    <w:rsid w:val="007D146E"/>
    <w:rsid w:val="007D166F"/>
    <w:rsid w:val="007D1ED5"/>
    <w:rsid w:val="007D219E"/>
    <w:rsid w:val="007D2537"/>
    <w:rsid w:val="007D2A82"/>
    <w:rsid w:val="007D36C9"/>
    <w:rsid w:val="007D3AF6"/>
    <w:rsid w:val="007D44EC"/>
    <w:rsid w:val="007D49B3"/>
    <w:rsid w:val="007D4D7C"/>
    <w:rsid w:val="007D4E98"/>
    <w:rsid w:val="007D52A2"/>
    <w:rsid w:val="007D569E"/>
    <w:rsid w:val="007D60F9"/>
    <w:rsid w:val="007D63D1"/>
    <w:rsid w:val="007D69E4"/>
    <w:rsid w:val="007D79F9"/>
    <w:rsid w:val="007E04A2"/>
    <w:rsid w:val="007E07C1"/>
    <w:rsid w:val="007E0879"/>
    <w:rsid w:val="007E0E80"/>
    <w:rsid w:val="007E104E"/>
    <w:rsid w:val="007E1688"/>
    <w:rsid w:val="007E16BC"/>
    <w:rsid w:val="007E1CD8"/>
    <w:rsid w:val="007E20CB"/>
    <w:rsid w:val="007E29E1"/>
    <w:rsid w:val="007E2A81"/>
    <w:rsid w:val="007E2F63"/>
    <w:rsid w:val="007E2F64"/>
    <w:rsid w:val="007E3645"/>
    <w:rsid w:val="007E40D1"/>
    <w:rsid w:val="007E50E6"/>
    <w:rsid w:val="007E5549"/>
    <w:rsid w:val="007E5A4E"/>
    <w:rsid w:val="007E688D"/>
    <w:rsid w:val="007E6BD0"/>
    <w:rsid w:val="007E6C59"/>
    <w:rsid w:val="007E7220"/>
    <w:rsid w:val="007E74B6"/>
    <w:rsid w:val="007F172C"/>
    <w:rsid w:val="007F20F7"/>
    <w:rsid w:val="007F273D"/>
    <w:rsid w:val="007F2945"/>
    <w:rsid w:val="007F3843"/>
    <w:rsid w:val="007F3E2A"/>
    <w:rsid w:val="007F3EA1"/>
    <w:rsid w:val="007F56F3"/>
    <w:rsid w:val="007F5950"/>
    <w:rsid w:val="007F674B"/>
    <w:rsid w:val="007F68A7"/>
    <w:rsid w:val="007F77D6"/>
    <w:rsid w:val="007F7DB4"/>
    <w:rsid w:val="007F7F92"/>
    <w:rsid w:val="00800CA4"/>
    <w:rsid w:val="00800D84"/>
    <w:rsid w:val="0080114C"/>
    <w:rsid w:val="008016E1"/>
    <w:rsid w:val="008022B8"/>
    <w:rsid w:val="0080267B"/>
    <w:rsid w:val="00802CCF"/>
    <w:rsid w:val="00803486"/>
    <w:rsid w:val="0080359D"/>
    <w:rsid w:val="008035B3"/>
    <w:rsid w:val="00803B83"/>
    <w:rsid w:val="008040D8"/>
    <w:rsid w:val="008048DE"/>
    <w:rsid w:val="00804A74"/>
    <w:rsid w:val="00804A80"/>
    <w:rsid w:val="008051A8"/>
    <w:rsid w:val="0080596C"/>
    <w:rsid w:val="00805ECF"/>
    <w:rsid w:val="00806365"/>
    <w:rsid w:val="00806412"/>
    <w:rsid w:val="00806AE3"/>
    <w:rsid w:val="00806CAB"/>
    <w:rsid w:val="00806E18"/>
    <w:rsid w:val="00806F76"/>
    <w:rsid w:val="008073A6"/>
    <w:rsid w:val="008075F8"/>
    <w:rsid w:val="008107D3"/>
    <w:rsid w:val="00810B23"/>
    <w:rsid w:val="0081162A"/>
    <w:rsid w:val="008119E9"/>
    <w:rsid w:val="00811B3D"/>
    <w:rsid w:val="00811E5E"/>
    <w:rsid w:val="00812442"/>
    <w:rsid w:val="008138F0"/>
    <w:rsid w:val="00813B4F"/>
    <w:rsid w:val="0081496D"/>
    <w:rsid w:val="00814A66"/>
    <w:rsid w:val="00814CB5"/>
    <w:rsid w:val="00815AD9"/>
    <w:rsid w:val="00815B8E"/>
    <w:rsid w:val="00816BD5"/>
    <w:rsid w:val="00816C57"/>
    <w:rsid w:val="008176C1"/>
    <w:rsid w:val="008179F7"/>
    <w:rsid w:val="00820D61"/>
    <w:rsid w:val="00821B52"/>
    <w:rsid w:val="00821CCF"/>
    <w:rsid w:val="0082201B"/>
    <w:rsid w:val="0082208F"/>
    <w:rsid w:val="008235C1"/>
    <w:rsid w:val="0082390C"/>
    <w:rsid w:val="00824432"/>
    <w:rsid w:val="00824E05"/>
    <w:rsid w:val="00824EA8"/>
    <w:rsid w:val="008255D2"/>
    <w:rsid w:val="008256D5"/>
    <w:rsid w:val="008259C9"/>
    <w:rsid w:val="00826EAF"/>
    <w:rsid w:val="0082736C"/>
    <w:rsid w:val="008275F0"/>
    <w:rsid w:val="00830104"/>
    <w:rsid w:val="00830BEB"/>
    <w:rsid w:val="00831AED"/>
    <w:rsid w:val="00831C9D"/>
    <w:rsid w:val="00831F2B"/>
    <w:rsid w:val="008320F0"/>
    <w:rsid w:val="008331F0"/>
    <w:rsid w:val="0083363A"/>
    <w:rsid w:val="008336F8"/>
    <w:rsid w:val="00833CA8"/>
    <w:rsid w:val="00833D0C"/>
    <w:rsid w:val="00834326"/>
    <w:rsid w:val="008352AE"/>
    <w:rsid w:val="0083541D"/>
    <w:rsid w:val="00835A61"/>
    <w:rsid w:val="00835AA0"/>
    <w:rsid w:val="008362D2"/>
    <w:rsid w:val="008366B7"/>
    <w:rsid w:val="00836A30"/>
    <w:rsid w:val="00836B8A"/>
    <w:rsid w:val="00837F01"/>
    <w:rsid w:val="00840D5B"/>
    <w:rsid w:val="0084221D"/>
    <w:rsid w:val="008428E4"/>
    <w:rsid w:val="0084344B"/>
    <w:rsid w:val="00843E72"/>
    <w:rsid w:val="0084415F"/>
    <w:rsid w:val="0084441F"/>
    <w:rsid w:val="00844627"/>
    <w:rsid w:val="00845332"/>
    <w:rsid w:val="008455EC"/>
    <w:rsid w:val="00845881"/>
    <w:rsid w:val="00846563"/>
    <w:rsid w:val="008468D0"/>
    <w:rsid w:val="00850364"/>
    <w:rsid w:val="008504A6"/>
    <w:rsid w:val="00850D1F"/>
    <w:rsid w:val="00850F06"/>
    <w:rsid w:val="00850F3F"/>
    <w:rsid w:val="0085159B"/>
    <w:rsid w:val="008518BD"/>
    <w:rsid w:val="008520FF"/>
    <w:rsid w:val="008526C6"/>
    <w:rsid w:val="00852F25"/>
    <w:rsid w:val="008530B3"/>
    <w:rsid w:val="00853BBC"/>
    <w:rsid w:val="00853D23"/>
    <w:rsid w:val="008541B6"/>
    <w:rsid w:val="00854638"/>
    <w:rsid w:val="008546B6"/>
    <w:rsid w:val="00854719"/>
    <w:rsid w:val="00854B2B"/>
    <w:rsid w:val="008566DA"/>
    <w:rsid w:val="00856A5C"/>
    <w:rsid w:val="00857183"/>
    <w:rsid w:val="00857A02"/>
    <w:rsid w:val="00860BFA"/>
    <w:rsid w:val="00860D9E"/>
    <w:rsid w:val="00861222"/>
    <w:rsid w:val="008624B0"/>
    <w:rsid w:val="008625E6"/>
    <w:rsid w:val="0086278F"/>
    <w:rsid w:val="00862B33"/>
    <w:rsid w:val="0086345E"/>
    <w:rsid w:val="008635B6"/>
    <w:rsid w:val="00863817"/>
    <w:rsid w:val="00863A4B"/>
    <w:rsid w:val="00863DD9"/>
    <w:rsid w:val="00864127"/>
    <w:rsid w:val="00865B5B"/>
    <w:rsid w:val="00865BA3"/>
    <w:rsid w:val="00866106"/>
    <w:rsid w:val="0086620C"/>
    <w:rsid w:val="008701C0"/>
    <w:rsid w:val="00871034"/>
    <w:rsid w:val="00871104"/>
    <w:rsid w:val="00871206"/>
    <w:rsid w:val="008720EA"/>
    <w:rsid w:val="008723AB"/>
    <w:rsid w:val="00872744"/>
    <w:rsid w:val="00874A57"/>
    <w:rsid w:val="00874B91"/>
    <w:rsid w:val="00874F91"/>
    <w:rsid w:val="0087511F"/>
    <w:rsid w:val="008754FC"/>
    <w:rsid w:val="00876835"/>
    <w:rsid w:val="00876F79"/>
    <w:rsid w:val="00877731"/>
    <w:rsid w:val="00880824"/>
    <w:rsid w:val="00881198"/>
    <w:rsid w:val="0088168D"/>
    <w:rsid w:val="00881E55"/>
    <w:rsid w:val="00882224"/>
    <w:rsid w:val="008822C0"/>
    <w:rsid w:val="0088243E"/>
    <w:rsid w:val="008825BD"/>
    <w:rsid w:val="00883955"/>
    <w:rsid w:val="00883D65"/>
    <w:rsid w:val="0088512B"/>
    <w:rsid w:val="00885308"/>
    <w:rsid w:val="00886951"/>
    <w:rsid w:val="00886AF4"/>
    <w:rsid w:val="00887419"/>
    <w:rsid w:val="00887C06"/>
    <w:rsid w:val="00887CAE"/>
    <w:rsid w:val="00890C37"/>
    <w:rsid w:val="00890FF6"/>
    <w:rsid w:val="00891D8E"/>
    <w:rsid w:val="008937D8"/>
    <w:rsid w:val="008938DF"/>
    <w:rsid w:val="008949D6"/>
    <w:rsid w:val="00895464"/>
    <w:rsid w:val="00895983"/>
    <w:rsid w:val="00896466"/>
    <w:rsid w:val="008964A4"/>
    <w:rsid w:val="00897340"/>
    <w:rsid w:val="00897AB8"/>
    <w:rsid w:val="008A000C"/>
    <w:rsid w:val="008A0A43"/>
    <w:rsid w:val="008A11B2"/>
    <w:rsid w:val="008A170B"/>
    <w:rsid w:val="008A1A9C"/>
    <w:rsid w:val="008A1B48"/>
    <w:rsid w:val="008A2281"/>
    <w:rsid w:val="008A3115"/>
    <w:rsid w:val="008A3553"/>
    <w:rsid w:val="008A388B"/>
    <w:rsid w:val="008A4608"/>
    <w:rsid w:val="008A4720"/>
    <w:rsid w:val="008A52D5"/>
    <w:rsid w:val="008A533D"/>
    <w:rsid w:val="008A556A"/>
    <w:rsid w:val="008A588E"/>
    <w:rsid w:val="008A5F17"/>
    <w:rsid w:val="008A6377"/>
    <w:rsid w:val="008A6ABB"/>
    <w:rsid w:val="008A6BFD"/>
    <w:rsid w:val="008A7300"/>
    <w:rsid w:val="008A76C8"/>
    <w:rsid w:val="008B0295"/>
    <w:rsid w:val="008B055D"/>
    <w:rsid w:val="008B0D47"/>
    <w:rsid w:val="008B17CC"/>
    <w:rsid w:val="008B210D"/>
    <w:rsid w:val="008B2161"/>
    <w:rsid w:val="008B2AA1"/>
    <w:rsid w:val="008B3220"/>
    <w:rsid w:val="008B3422"/>
    <w:rsid w:val="008B3D4A"/>
    <w:rsid w:val="008B4786"/>
    <w:rsid w:val="008B48B6"/>
    <w:rsid w:val="008B4A05"/>
    <w:rsid w:val="008B5580"/>
    <w:rsid w:val="008B5AC1"/>
    <w:rsid w:val="008B679A"/>
    <w:rsid w:val="008B69FE"/>
    <w:rsid w:val="008B6C13"/>
    <w:rsid w:val="008B701B"/>
    <w:rsid w:val="008B725E"/>
    <w:rsid w:val="008B7880"/>
    <w:rsid w:val="008B7CF1"/>
    <w:rsid w:val="008C072D"/>
    <w:rsid w:val="008C075A"/>
    <w:rsid w:val="008C132F"/>
    <w:rsid w:val="008C1731"/>
    <w:rsid w:val="008C1896"/>
    <w:rsid w:val="008C2BD1"/>
    <w:rsid w:val="008C3055"/>
    <w:rsid w:val="008C32E4"/>
    <w:rsid w:val="008C480C"/>
    <w:rsid w:val="008C49B3"/>
    <w:rsid w:val="008C5321"/>
    <w:rsid w:val="008C5709"/>
    <w:rsid w:val="008C57CD"/>
    <w:rsid w:val="008C5918"/>
    <w:rsid w:val="008C7814"/>
    <w:rsid w:val="008C7B2A"/>
    <w:rsid w:val="008C7DAC"/>
    <w:rsid w:val="008D0B20"/>
    <w:rsid w:val="008D0EE0"/>
    <w:rsid w:val="008D1056"/>
    <w:rsid w:val="008D1A1F"/>
    <w:rsid w:val="008D24F6"/>
    <w:rsid w:val="008D261A"/>
    <w:rsid w:val="008D35DF"/>
    <w:rsid w:val="008D3ABF"/>
    <w:rsid w:val="008D3E38"/>
    <w:rsid w:val="008D4325"/>
    <w:rsid w:val="008D4BBC"/>
    <w:rsid w:val="008D5730"/>
    <w:rsid w:val="008D575C"/>
    <w:rsid w:val="008D5881"/>
    <w:rsid w:val="008D6E37"/>
    <w:rsid w:val="008D7658"/>
    <w:rsid w:val="008D7C01"/>
    <w:rsid w:val="008D7D0B"/>
    <w:rsid w:val="008E0299"/>
    <w:rsid w:val="008E1071"/>
    <w:rsid w:val="008E12FA"/>
    <w:rsid w:val="008E1600"/>
    <w:rsid w:val="008E20B2"/>
    <w:rsid w:val="008E292D"/>
    <w:rsid w:val="008E296B"/>
    <w:rsid w:val="008E2A94"/>
    <w:rsid w:val="008E3787"/>
    <w:rsid w:val="008E381E"/>
    <w:rsid w:val="008E4531"/>
    <w:rsid w:val="008E45C6"/>
    <w:rsid w:val="008E4832"/>
    <w:rsid w:val="008E58F6"/>
    <w:rsid w:val="008E5D94"/>
    <w:rsid w:val="008E6A06"/>
    <w:rsid w:val="008E7B40"/>
    <w:rsid w:val="008E7BA0"/>
    <w:rsid w:val="008E7C00"/>
    <w:rsid w:val="008E7DBE"/>
    <w:rsid w:val="008F1DAD"/>
    <w:rsid w:val="008F294C"/>
    <w:rsid w:val="008F2C0C"/>
    <w:rsid w:val="008F32B7"/>
    <w:rsid w:val="008F36B1"/>
    <w:rsid w:val="008F3C76"/>
    <w:rsid w:val="008F410E"/>
    <w:rsid w:val="008F4957"/>
    <w:rsid w:val="008F4C0E"/>
    <w:rsid w:val="008F5550"/>
    <w:rsid w:val="008F5953"/>
    <w:rsid w:val="008F59BB"/>
    <w:rsid w:val="008F6B90"/>
    <w:rsid w:val="008F7290"/>
    <w:rsid w:val="008F78C3"/>
    <w:rsid w:val="008F7E1E"/>
    <w:rsid w:val="008F7ED1"/>
    <w:rsid w:val="00900B3F"/>
    <w:rsid w:val="00901676"/>
    <w:rsid w:val="009016D1"/>
    <w:rsid w:val="00901812"/>
    <w:rsid w:val="00902650"/>
    <w:rsid w:val="00902948"/>
    <w:rsid w:val="00903289"/>
    <w:rsid w:val="009039A5"/>
    <w:rsid w:val="00903CB4"/>
    <w:rsid w:val="00903CF9"/>
    <w:rsid w:val="00904DA9"/>
    <w:rsid w:val="00904DC1"/>
    <w:rsid w:val="009052E5"/>
    <w:rsid w:val="00905555"/>
    <w:rsid w:val="009056BC"/>
    <w:rsid w:val="00905714"/>
    <w:rsid w:val="00905C91"/>
    <w:rsid w:val="009060DC"/>
    <w:rsid w:val="009068FD"/>
    <w:rsid w:val="009075F3"/>
    <w:rsid w:val="00907A01"/>
    <w:rsid w:val="00910D0F"/>
    <w:rsid w:val="009111BE"/>
    <w:rsid w:val="00911745"/>
    <w:rsid w:val="009117FE"/>
    <w:rsid w:val="00911E46"/>
    <w:rsid w:val="00912835"/>
    <w:rsid w:val="00912ABB"/>
    <w:rsid w:val="00912B65"/>
    <w:rsid w:val="00912E04"/>
    <w:rsid w:val="00913073"/>
    <w:rsid w:val="00913314"/>
    <w:rsid w:val="0091349E"/>
    <w:rsid w:val="00913744"/>
    <w:rsid w:val="009137E2"/>
    <w:rsid w:val="00913828"/>
    <w:rsid w:val="00913C7F"/>
    <w:rsid w:val="00914598"/>
    <w:rsid w:val="00915B0C"/>
    <w:rsid w:val="009162AD"/>
    <w:rsid w:val="00916C5F"/>
    <w:rsid w:val="00917121"/>
    <w:rsid w:val="00917F75"/>
    <w:rsid w:val="00920024"/>
    <w:rsid w:val="009208B0"/>
    <w:rsid w:val="00920C89"/>
    <w:rsid w:val="0092127B"/>
    <w:rsid w:val="009217A0"/>
    <w:rsid w:val="009228A4"/>
    <w:rsid w:val="00922AA2"/>
    <w:rsid w:val="009256B8"/>
    <w:rsid w:val="00925D04"/>
    <w:rsid w:val="00926656"/>
    <w:rsid w:val="00926F08"/>
    <w:rsid w:val="00930014"/>
    <w:rsid w:val="00930863"/>
    <w:rsid w:val="00930974"/>
    <w:rsid w:val="009309CB"/>
    <w:rsid w:val="00930AFF"/>
    <w:rsid w:val="00930B7E"/>
    <w:rsid w:val="0093211F"/>
    <w:rsid w:val="00932A15"/>
    <w:rsid w:val="00932BEA"/>
    <w:rsid w:val="00932D09"/>
    <w:rsid w:val="00933871"/>
    <w:rsid w:val="0093392F"/>
    <w:rsid w:val="00934198"/>
    <w:rsid w:val="0093453E"/>
    <w:rsid w:val="00934873"/>
    <w:rsid w:val="009353A0"/>
    <w:rsid w:val="00935892"/>
    <w:rsid w:val="009358F8"/>
    <w:rsid w:val="00935A88"/>
    <w:rsid w:val="0093757C"/>
    <w:rsid w:val="0093782B"/>
    <w:rsid w:val="00940040"/>
    <w:rsid w:val="009400B5"/>
    <w:rsid w:val="0094051B"/>
    <w:rsid w:val="00940E1A"/>
    <w:rsid w:val="0094139D"/>
    <w:rsid w:val="00941DE8"/>
    <w:rsid w:val="009423F4"/>
    <w:rsid w:val="00942F41"/>
    <w:rsid w:val="00943389"/>
    <w:rsid w:val="009435D5"/>
    <w:rsid w:val="00943A4A"/>
    <w:rsid w:val="00943A7C"/>
    <w:rsid w:val="00943F49"/>
    <w:rsid w:val="00944081"/>
    <w:rsid w:val="00944738"/>
    <w:rsid w:val="00944E55"/>
    <w:rsid w:val="0094586B"/>
    <w:rsid w:val="009458B7"/>
    <w:rsid w:val="0094593C"/>
    <w:rsid w:val="00945A40"/>
    <w:rsid w:val="00945FCB"/>
    <w:rsid w:val="00946921"/>
    <w:rsid w:val="009472CC"/>
    <w:rsid w:val="00947B7B"/>
    <w:rsid w:val="00947D01"/>
    <w:rsid w:val="00947D03"/>
    <w:rsid w:val="00950205"/>
    <w:rsid w:val="00950787"/>
    <w:rsid w:val="00950A71"/>
    <w:rsid w:val="00952492"/>
    <w:rsid w:val="00954BB1"/>
    <w:rsid w:val="00954ECF"/>
    <w:rsid w:val="0095538F"/>
    <w:rsid w:val="00955402"/>
    <w:rsid w:val="00955443"/>
    <w:rsid w:val="00955B01"/>
    <w:rsid w:val="00955B83"/>
    <w:rsid w:val="009562DA"/>
    <w:rsid w:val="0095634F"/>
    <w:rsid w:val="009571E2"/>
    <w:rsid w:val="0095721A"/>
    <w:rsid w:val="00960CEF"/>
    <w:rsid w:val="00960D56"/>
    <w:rsid w:val="00960D5D"/>
    <w:rsid w:val="00962025"/>
    <w:rsid w:val="00962524"/>
    <w:rsid w:val="00962903"/>
    <w:rsid w:val="00962E38"/>
    <w:rsid w:val="0096358B"/>
    <w:rsid w:val="009635D5"/>
    <w:rsid w:val="00963E1C"/>
    <w:rsid w:val="00964112"/>
    <w:rsid w:val="00964200"/>
    <w:rsid w:val="009642AE"/>
    <w:rsid w:val="00964681"/>
    <w:rsid w:val="0096592C"/>
    <w:rsid w:val="00965D1C"/>
    <w:rsid w:val="009665F1"/>
    <w:rsid w:val="00966A15"/>
    <w:rsid w:val="0096704F"/>
    <w:rsid w:val="00967645"/>
    <w:rsid w:val="009677FB"/>
    <w:rsid w:val="00970410"/>
    <w:rsid w:val="0097045A"/>
    <w:rsid w:val="00970C6F"/>
    <w:rsid w:val="00970FF0"/>
    <w:rsid w:val="009714B6"/>
    <w:rsid w:val="00972B9A"/>
    <w:rsid w:val="0097386D"/>
    <w:rsid w:val="00973FF6"/>
    <w:rsid w:val="0097408B"/>
    <w:rsid w:val="00974548"/>
    <w:rsid w:val="009747F7"/>
    <w:rsid w:val="00976AF3"/>
    <w:rsid w:val="00976BBC"/>
    <w:rsid w:val="00977153"/>
    <w:rsid w:val="0097737B"/>
    <w:rsid w:val="0098015F"/>
    <w:rsid w:val="00981648"/>
    <w:rsid w:val="00982462"/>
    <w:rsid w:val="0098265E"/>
    <w:rsid w:val="00982C2A"/>
    <w:rsid w:val="009833D9"/>
    <w:rsid w:val="009836B6"/>
    <w:rsid w:val="009836E7"/>
    <w:rsid w:val="00983EB0"/>
    <w:rsid w:val="00984EE6"/>
    <w:rsid w:val="009861FB"/>
    <w:rsid w:val="009866E9"/>
    <w:rsid w:val="00986FAF"/>
    <w:rsid w:val="0098717C"/>
    <w:rsid w:val="009874F6"/>
    <w:rsid w:val="00987614"/>
    <w:rsid w:val="0099006A"/>
    <w:rsid w:val="00990205"/>
    <w:rsid w:val="009910B0"/>
    <w:rsid w:val="00991880"/>
    <w:rsid w:val="00991A23"/>
    <w:rsid w:val="00992566"/>
    <w:rsid w:val="00994109"/>
    <w:rsid w:val="00994EEB"/>
    <w:rsid w:val="00994FE9"/>
    <w:rsid w:val="0099537E"/>
    <w:rsid w:val="00995491"/>
    <w:rsid w:val="00995BBA"/>
    <w:rsid w:val="00996021"/>
    <w:rsid w:val="0099618A"/>
    <w:rsid w:val="009963D8"/>
    <w:rsid w:val="00996A9F"/>
    <w:rsid w:val="009A0E60"/>
    <w:rsid w:val="009A1345"/>
    <w:rsid w:val="009A15D8"/>
    <w:rsid w:val="009A1826"/>
    <w:rsid w:val="009A24ED"/>
    <w:rsid w:val="009A28E2"/>
    <w:rsid w:val="009A36D3"/>
    <w:rsid w:val="009A3F01"/>
    <w:rsid w:val="009A3FFE"/>
    <w:rsid w:val="009A49E0"/>
    <w:rsid w:val="009A52CD"/>
    <w:rsid w:val="009A54F5"/>
    <w:rsid w:val="009A573E"/>
    <w:rsid w:val="009A66F3"/>
    <w:rsid w:val="009A6777"/>
    <w:rsid w:val="009A68ED"/>
    <w:rsid w:val="009A69D3"/>
    <w:rsid w:val="009A6B1E"/>
    <w:rsid w:val="009A6C2F"/>
    <w:rsid w:val="009A6EE1"/>
    <w:rsid w:val="009A7120"/>
    <w:rsid w:val="009A761B"/>
    <w:rsid w:val="009A7E06"/>
    <w:rsid w:val="009B0239"/>
    <w:rsid w:val="009B082A"/>
    <w:rsid w:val="009B08FB"/>
    <w:rsid w:val="009B09F2"/>
    <w:rsid w:val="009B0ADC"/>
    <w:rsid w:val="009B0DAD"/>
    <w:rsid w:val="009B100D"/>
    <w:rsid w:val="009B117F"/>
    <w:rsid w:val="009B1976"/>
    <w:rsid w:val="009B22A7"/>
    <w:rsid w:val="009B2469"/>
    <w:rsid w:val="009B2B22"/>
    <w:rsid w:val="009B2DCB"/>
    <w:rsid w:val="009B31C7"/>
    <w:rsid w:val="009B32C1"/>
    <w:rsid w:val="009B334E"/>
    <w:rsid w:val="009B43CE"/>
    <w:rsid w:val="009B488C"/>
    <w:rsid w:val="009B4AB9"/>
    <w:rsid w:val="009B4BA5"/>
    <w:rsid w:val="009B5105"/>
    <w:rsid w:val="009B5D56"/>
    <w:rsid w:val="009B61C0"/>
    <w:rsid w:val="009B6FAC"/>
    <w:rsid w:val="009B7386"/>
    <w:rsid w:val="009B746A"/>
    <w:rsid w:val="009B79D5"/>
    <w:rsid w:val="009B7BCB"/>
    <w:rsid w:val="009C0461"/>
    <w:rsid w:val="009C04DC"/>
    <w:rsid w:val="009C052A"/>
    <w:rsid w:val="009C09D6"/>
    <w:rsid w:val="009C0A28"/>
    <w:rsid w:val="009C0EB1"/>
    <w:rsid w:val="009C0F94"/>
    <w:rsid w:val="009C1291"/>
    <w:rsid w:val="009C1646"/>
    <w:rsid w:val="009C2451"/>
    <w:rsid w:val="009C27E5"/>
    <w:rsid w:val="009C2A61"/>
    <w:rsid w:val="009C2F8B"/>
    <w:rsid w:val="009C2FA5"/>
    <w:rsid w:val="009C30A9"/>
    <w:rsid w:val="009C326A"/>
    <w:rsid w:val="009C3BD7"/>
    <w:rsid w:val="009C3D8E"/>
    <w:rsid w:val="009C46EA"/>
    <w:rsid w:val="009C53F6"/>
    <w:rsid w:val="009C5625"/>
    <w:rsid w:val="009C5707"/>
    <w:rsid w:val="009C5E81"/>
    <w:rsid w:val="009C6730"/>
    <w:rsid w:val="009C6854"/>
    <w:rsid w:val="009C696C"/>
    <w:rsid w:val="009C6CEA"/>
    <w:rsid w:val="009D0CA6"/>
    <w:rsid w:val="009D0F35"/>
    <w:rsid w:val="009D26ED"/>
    <w:rsid w:val="009D2CA1"/>
    <w:rsid w:val="009D2E06"/>
    <w:rsid w:val="009D315D"/>
    <w:rsid w:val="009D4741"/>
    <w:rsid w:val="009D4FE9"/>
    <w:rsid w:val="009D61C7"/>
    <w:rsid w:val="009D6C9E"/>
    <w:rsid w:val="009D7239"/>
    <w:rsid w:val="009D771A"/>
    <w:rsid w:val="009D785B"/>
    <w:rsid w:val="009D79C1"/>
    <w:rsid w:val="009E0553"/>
    <w:rsid w:val="009E0AA5"/>
    <w:rsid w:val="009E0ACA"/>
    <w:rsid w:val="009E0E56"/>
    <w:rsid w:val="009E0E63"/>
    <w:rsid w:val="009E0EDC"/>
    <w:rsid w:val="009E14F7"/>
    <w:rsid w:val="009E1D8E"/>
    <w:rsid w:val="009E1E5C"/>
    <w:rsid w:val="009E2176"/>
    <w:rsid w:val="009E217A"/>
    <w:rsid w:val="009E221A"/>
    <w:rsid w:val="009E2B8C"/>
    <w:rsid w:val="009E3448"/>
    <w:rsid w:val="009E3714"/>
    <w:rsid w:val="009E3876"/>
    <w:rsid w:val="009E3E87"/>
    <w:rsid w:val="009E409B"/>
    <w:rsid w:val="009E423F"/>
    <w:rsid w:val="009E4490"/>
    <w:rsid w:val="009E46A2"/>
    <w:rsid w:val="009E4A98"/>
    <w:rsid w:val="009E4FD1"/>
    <w:rsid w:val="009E51C6"/>
    <w:rsid w:val="009E54C2"/>
    <w:rsid w:val="009E5819"/>
    <w:rsid w:val="009E5F51"/>
    <w:rsid w:val="009E63C2"/>
    <w:rsid w:val="009E6972"/>
    <w:rsid w:val="009E7AA9"/>
    <w:rsid w:val="009F1070"/>
    <w:rsid w:val="009F125B"/>
    <w:rsid w:val="009F15F5"/>
    <w:rsid w:val="009F1A19"/>
    <w:rsid w:val="009F26F2"/>
    <w:rsid w:val="009F36EA"/>
    <w:rsid w:val="009F3976"/>
    <w:rsid w:val="009F4DD1"/>
    <w:rsid w:val="009F5012"/>
    <w:rsid w:val="009F6672"/>
    <w:rsid w:val="009F7701"/>
    <w:rsid w:val="009F7A2A"/>
    <w:rsid w:val="009F7E3F"/>
    <w:rsid w:val="009F7F09"/>
    <w:rsid w:val="00A000AD"/>
    <w:rsid w:val="00A0023A"/>
    <w:rsid w:val="00A012DB"/>
    <w:rsid w:val="00A01322"/>
    <w:rsid w:val="00A014D9"/>
    <w:rsid w:val="00A01719"/>
    <w:rsid w:val="00A01A88"/>
    <w:rsid w:val="00A01DB0"/>
    <w:rsid w:val="00A01EDD"/>
    <w:rsid w:val="00A02793"/>
    <w:rsid w:val="00A02C6F"/>
    <w:rsid w:val="00A032E1"/>
    <w:rsid w:val="00A034BB"/>
    <w:rsid w:val="00A042FC"/>
    <w:rsid w:val="00A0430F"/>
    <w:rsid w:val="00A04D76"/>
    <w:rsid w:val="00A06523"/>
    <w:rsid w:val="00A06580"/>
    <w:rsid w:val="00A07C84"/>
    <w:rsid w:val="00A1012B"/>
    <w:rsid w:val="00A10E5B"/>
    <w:rsid w:val="00A1118E"/>
    <w:rsid w:val="00A11231"/>
    <w:rsid w:val="00A122F6"/>
    <w:rsid w:val="00A125A2"/>
    <w:rsid w:val="00A129AC"/>
    <w:rsid w:val="00A12DB0"/>
    <w:rsid w:val="00A130CA"/>
    <w:rsid w:val="00A13CB5"/>
    <w:rsid w:val="00A14054"/>
    <w:rsid w:val="00A16187"/>
    <w:rsid w:val="00A16C67"/>
    <w:rsid w:val="00A1746F"/>
    <w:rsid w:val="00A17C8F"/>
    <w:rsid w:val="00A21036"/>
    <w:rsid w:val="00A21317"/>
    <w:rsid w:val="00A215C9"/>
    <w:rsid w:val="00A21698"/>
    <w:rsid w:val="00A2185E"/>
    <w:rsid w:val="00A21B6A"/>
    <w:rsid w:val="00A21D48"/>
    <w:rsid w:val="00A22294"/>
    <w:rsid w:val="00A2351E"/>
    <w:rsid w:val="00A23D37"/>
    <w:rsid w:val="00A23E23"/>
    <w:rsid w:val="00A246BF"/>
    <w:rsid w:val="00A246C6"/>
    <w:rsid w:val="00A2523A"/>
    <w:rsid w:val="00A25827"/>
    <w:rsid w:val="00A25953"/>
    <w:rsid w:val="00A25C2A"/>
    <w:rsid w:val="00A25C50"/>
    <w:rsid w:val="00A25ED4"/>
    <w:rsid w:val="00A25F9B"/>
    <w:rsid w:val="00A2620F"/>
    <w:rsid w:val="00A26689"/>
    <w:rsid w:val="00A26858"/>
    <w:rsid w:val="00A268EA"/>
    <w:rsid w:val="00A26E1B"/>
    <w:rsid w:val="00A270B5"/>
    <w:rsid w:val="00A277F6"/>
    <w:rsid w:val="00A300D9"/>
    <w:rsid w:val="00A306E8"/>
    <w:rsid w:val="00A30967"/>
    <w:rsid w:val="00A310E4"/>
    <w:rsid w:val="00A317D7"/>
    <w:rsid w:val="00A3196E"/>
    <w:rsid w:val="00A31C75"/>
    <w:rsid w:val="00A31D6C"/>
    <w:rsid w:val="00A31EBB"/>
    <w:rsid w:val="00A3279D"/>
    <w:rsid w:val="00A32B26"/>
    <w:rsid w:val="00A33FD0"/>
    <w:rsid w:val="00A34859"/>
    <w:rsid w:val="00A34CA5"/>
    <w:rsid w:val="00A34D0B"/>
    <w:rsid w:val="00A34FB4"/>
    <w:rsid w:val="00A350B1"/>
    <w:rsid w:val="00A3538C"/>
    <w:rsid w:val="00A353E3"/>
    <w:rsid w:val="00A3559C"/>
    <w:rsid w:val="00A35786"/>
    <w:rsid w:val="00A3588A"/>
    <w:rsid w:val="00A35C79"/>
    <w:rsid w:val="00A36491"/>
    <w:rsid w:val="00A3679A"/>
    <w:rsid w:val="00A367A1"/>
    <w:rsid w:val="00A36A6B"/>
    <w:rsid w:val="00A36C53"/>
    <w:rsid w:val="00A37A9F"/>
    <w:rsid w:val="00A415E0"/>
    <w:rsid w:val="00A42906"/>
    <w:rsid w:val="00A42EA9"/>
    <w:rsid w:val="00A43F66"/>
    <w:rsid w:val="00A44291"/>
    <w:rsid w:val="00A4477F"/>
    <w:rsid w:val="00A45228"/>
    <w:rsid w:val="00A45C16"/>
    <w:rsid w:val="00A45FDC"/>
    <w:rsid w:val="00A46DA0"/>
    <w:rsid w:val="00A500F7"/>
    <w:rsid w:val="00A5090C"/>
    <w:rsid w:val="00A512D6"/>
    <w:rsid w:val="00A53083"/>
    <w:rsid w:val="00A5352C"/>
    <w:rsid w:val="00A53611"/>
    <w:rsid w:val="00A53AA1"/>
    <w:rsid w:val="00A54307"/>
    <w:rsid w:val="00A54C5F"/>
    <w:rsid w:val="00A5501E"/>
    <w:rsid w:val="00A555EB"/>
    <w:rsid w:val="00A55802"/>
    <w:rsid w:val="00A55FE2"/>
    <w:rsid w:val="00A56B5E"/>
    <w:rsid w:val="00A60290"/>
    <w:rsid w:val="00A60711"/>
    <w:rsid w:val="00A6078C"/>
    <w:rsid w:val="00A6152A"/>
    <w:rsid w:val="00A61943"/>
    <w:rsid w:val="00A62879"/>
    <w:rsid w:val="00A62C13"/>
    <w:rsid w:val="00A6356E"/>
    <w:rsid w:val="00A6512E"/>
    <w:rsid w:val="00A65360"/>
    <w:rsid w:val="00A65579"/>
    <w:rsid w:val="00A658B3"/>
    <w:rsid w:val="00A65B22"/>
    <w:rsid w:val="00A66E6F"/>
    <w:rsid w:val="00A6773F"/>
    <w:rsid w:val="00A70088"/>
    <w:rsid w:val="00A7060B"/>
    <w:rsid w:val="00A70C93"/>
    <w:rsid w:val="00A70CEF"/>
    <w:rsid w:val="00A70F4A"/>
    <w:rsid w:val="00A71EE6"/>
    <w:rsid w:val="00A722CE"/>
    <w:rsid w:val="00A728FF"/>
    <w:rsid w:val="00A72AD9"/>
    <w:rsid w:val="00A738AB"/>
    <w:rsid w:val="00A740BE"/>
    <w:rsid w:val="00A74504"/>
    <w:rsid w:val="00A7470A"/>
    <w:rsid w:val="00A769FB"/>
    <w:rsid w:val="00A77111"/>
    <w:rsid w:val="00A771BD"/>
    <w:rsid w:val="00A8045E"/>
    <w:rsid w:val="00A804CD"/>
    <w:rsid w:val="00A80916"/>
    <w:rsid w:val="00A80B6B"/>
    <w:rsid w:val="00A8111D"/>
    <w:rsid w:val="00A812C7"/>
    <w:rsid w:val="00A81341"/>
    <w:rsid w:val="00A816FF"/>
    <w:rsid w:val="00A819A6"/>
    <w:rsid w:val="00A81C37"/>
    <w:rsid w:val="00A8230B"/>
    <w:rsid w:val="00A82A17"/>
    <w:rsid w:val="00A82FFB"/>
    <w:rsid w:val="00A839DB"/>
    <w:rsid w:val="00A83C8D"/>
    <w:rsid w:val="00A84C3D"/>
    <w:rsid w:val="00A85135"/>
    <w:rsid w:val="00A85BE4"/>
    <w:rsid w:val="00A86B63"/>
    <w:rsid w:val="00A86F60"/>
    <w:rsid w:val="00A870C0"/>
    <w:rsid w:val="00A877CF"/>
    <w:rsid w:val="00A87BCA"/>
    <w:rsid w:val="00A87F58"/>
    <w:rsid w:val="00A9016B"/>
    <w:rsid w:val="00A90F35"/>
    <w:rsid w:val="00A9101A"/>
    <w:rsid w:val="00A91414"/>
    <w:rsid w:val="00A91875"/>
    <w:rsid w:val="00A91B71"/>
    <w:rsid w:val="00A91D90"/>
    <w:rsid w:val="00A92BC3"/>
    <w:rsid w:val="00A93DEB"/>
    <w:rsid w:val="00A9480B"/>
    <w:rsid w:val="00A94CBC"/>
    <w:rsid w:val="00A96514"/>
    <w:rsid w:val="00A972AE"/>
    <w:rsid w:val="00A9761E"/>
    <w:rsid w:val="00A978C5"/>
    <w:rsid w:val="00AA02E0"/>
    <w:rsid w:val="00AA036E"/>
    <w:rsid w:val="00AA044F"/>
    <w:rsid w:val="00AA0BA0"/>
    <w:rsid w:val="00AA142E"/>
    <w:rsid w:val="00AA1AD9"/>
    <w:rsid w:val="00AA1D73"/>
    <w:rsid w:val="00AA49DB"/>
    <w:rsid w:val="00AA4A1A"/>
    <w:rsid w:val="00AA4A52"/>
    <w:rsid w:val="00AA4BE0"/>
    <w:rsid w:val="00AA52A0"/>
    <w:rsid w:val="00AA5B60"/>
    <w:rsid w:val="00AA5F5F"/>
    <w:rsid w:val="00AA6099"/>
    <w:rsid w:val="00AA6229"/>
    <w:rsid w:val="00AA66DD"/>
    <w:rsid w:val="00AA6C48"/>
    <w:rsid w:val="00AA74B6"/>
    <w:rsid w:val="00AA77B8"/>
    <w:rsid w:val="00AA7CDC"/>
    <w:rsid w:val="00AB0574"/>
    <w:rsid w:val="00AB1924"/>
    <w:rsid w:val="00AB1CC8"/>
    <w:rsid w:val="00AB29E8"/>
    <w:rsid w:val="00AB310B"/>
    <w:rsid w:val="00AB33F0"/>
    <w:rsid w:val="00AB3518"/>
    <w:rsid w:val="00AB3671"/>
    <w:rsid w:val="00AB39A4"/>
    <w:rsid w:val="00AB4325"/>
    <w:rsid w:val="00AB4544"/>
    <w:rsid w:val="00AB4547"/>
    <w:rsid w:val="00AB4769"/>
    <w:rsid w:val="00AB4F1D"/>
    <w:rsid w:val="00AB513E"/>
    <w:rsid w:val="00AB5686"/>
    <w:rsid w:val="00AB5BFC"/>
    <w:rsid w:val="00AB5DEF"/>
    <w:rsid w:val="00AB6324"/>
    <w:rsid w:val="00AB6445"/>
    <w:rsid w:val="00AB7662"/>
    <w:rsid w:val="00AB781B"/>
    <w:rsid w:val="00AB7E92"/>
    <w:rsid w:val="00AC083B"/>
    <w:rsid w:val="00AC0CDC"/>
    <w:rsid w:val="00AC0E46"/>
    <w:rsid w:val="00AC17FF"/>
    <w:rsid w:val="00AC18CE"/>
    <w:rsid w:val="00AC1F1B"/>
    <w:rsid w:val="00AC2003"/>
    <w:rsid w:val="00AC227B"/>
    <w:rsid w:val="00AC2C5E"/>
    <w:rsid w:val="00AC32DD"/>
    <w:rsid w:val="00AC3BC2"/>
    <w:rsid w:val="00AC4FE2"/>
    <w:rsid w:val="00AC5BDC"/>
    <w:rsid w:val="00AC701E"/>
    <w:rsid w:val="00AC778C"/>
    <w:rsid w:val="00AC7CDC"/>
    <w:rsid w:val="00AC7E6E"/>
    <w:rsid w:val="00AD0161"/>
    <w:rsid w:val="00AD0681"/>
    <w:rsid w:val="00AD0753"/>
    <w:rsid w:val="00AD07F6"/>
    <w:rsid w:val="00AD169B"/>
    <w:rsid w:val="00AD16EB"/>
    <w:rsid w:val="00AD1C0F"/>
    <w:rsid w:val="00AD2C06"/>
    <w:rsid w:val="00AD3791"/>
    <w:rsid w:val="00AD429C"/>
    <w:rsid w:val="00AD55EB"/>
    <w:rsid w:val="00AD5F1C"/>
    <w:rsid w:val="00AD6BF3"/>
    <w:rsid w:val="00AD6D0F"/>
    <w:rsid w:val="00AD6D18"/>
    <w:rsid w:val="00AD7167"/>
    <w:rsid w:val="00AD75DA"/>
    <w:rsid w:val="00AD7BEE"/>
    <w:rsid w:val="00AD7C42"/>
    <w:rsid w:val="00AD7DBE"/>
    <w:rsid w:val="00AE00CA"/>
    <w:rsid w:val="00AE03B6"/>
    <w:rsid w:val="00AE05EA"/>
    <w:rsid w:val="00AE060B"/>
    <w:rsid w:val="00AE0975"/>
    <w:rsid w:val="00AE0C53"/>
    <w:rsid w:val="00AE0DEF"/>
    <w:rsid w:val="00AE0FE9"/>
    <w:rsid w:val="00AE1E47"/>
    <w:rsid w:val="00AE1FC2"/>
    <w:rsid w:val="00AE2066"/>
    <w:rsid w:val="00AE306C"/>
    <w:rsid w:val="00AE3569"/>
    <w:rsid w:val="00AE4224"/>
    <w:rsid w:val="00AE4478"/>
    <w:rsid w:val="00AE53F9"/>
    <w:rsid w:val="00AE5704"/>
    <w:rsid w:val="00AE593A"/>
    <w:rsid w:val="00AE631B"/>
    <w:rsid w:val="00AE63F8"/>
    <w:rsid w:val="00AE6779"/>
    <w:rsid w:val="00AF125A"/>
    <w:rsid w:val="00AF1B06"/>
    <w:rsid w:val="00AF44DC"/>
    <w:rsid w:val="00AF4F24"/>
    <w:rsid w:val="00AF4FE2"/>
    <w:rsid w:val="00AF5C0F"/>
    <w:rsid w:val="00AF5CBC"/>
    <w:rsid w:val="00AF5CC6"/>
    <w:rsid w:val="00AF6317"/>
    <w:rsid w:val="00AF693E"/>
    <w:rsid w:val="00AF6F33"/>
    <w:rsid w:val="00AF7C37"/>
    <w:rsid w:val="00B00145"/>
    <w:rsid w:val="00B00997"/>
    <w:rsid w:val="00B016B3"/>
    <w:rsid w:val="00B01FB0"/>
    <w:rsid w:val="00B021D4"/>
    <w:rsid w:val="00B025C2"/>
    <w:rsid w:val="00B026DB"/>
    <w:rsid w:val="00B02CB3"/>
    <w:rsid w:val="00B02DA4"/>
    <w:rsid w:val="00B04FEE"/>
    <w:rsid w:val="00B054D3"/>
    <w:rsid w:val="00B05F61"/>
    <w:rsid w:val="00B05F64"/>
    <w:rsid w:val="00B068C5"/>
    <w:rsid w:val="00B06AAE"/>
    <w:rsid w:val="00B06FC6"/>
    <w:rsid w:val="00B074C9"/>
    <w:rsid w:val="00B07EF1"/>
    <w:rsid w:val="00B10981"/>
    <w:rsid w:val="00B1167C"/>
    <w:rsid w:val="00B11C25"/>
    <w:rsid w:val="00B11E2A"/>
    <w:rsid w:val="00B12C04"/>
    <w:rsid w:val="00B1399D"/>
    <w:rsid w:val="00B13C31"/>
    <w:rsid w:val="00B1455B"/>
    <w:rsid w:val="00B14F14"/>
    <w:rsid w:val="00B151F4"/>
    <w:rsid w:val="00B15BA0"/>
    <w:rsid w:val="00B15DB0"/>
    <w:rsid w:val="00B162AD"/>
    <w:rsid w:val="00B16463"/>
    <w:rsid w:val="00B16FDA"/>
    <w:rsid w:val="00B17150"/>
    <w:rsid w:val="00B17D35"/>
    <w:rsid w:val="00B20063"/>
    <w:rsid w:val="00B200F0"/>
    <w:rsid w:val="00B20107"/>
    <w:rsid w:val="00B20BE4"/>
    <w:rsid w:val="00B20EEE"/>
    <w:rsid w:val="00B2178F"/>
    <w:rsid w:val="00B21938"/>
    <w:rsid w:val="00B21D8A"/>
    <w:rsid w:val="00B21E9E"/>
    <w:rsid w:val="00B21FDC"/>
    <w:rsid w:val="00B22706"/>
    <w:rsid w:val="00B23D01"/>
    <w:rsid w:val="00B23DAE"/>
    <w:rsid w:val="00B2478C"/>
    <w:rsid w:val="00B25546"/>
    <w:rsid w:val="00B272D7"/>
    <w:rsid w:val="00B274F0"/>
    <w:rsid w:val="00B27A03"/>
    <w:rsid w:val="00B27AA4"/>
    <w:rsid w:val="00B309CE"/>
    <w:rsid w:val="00B30A36"/>
    <w:rsid w:val="00B317C4"/>
    <w:rsid w:val="00B31CFB"/>
    <w:rsid w:val="00B31EA8"/>
    <w:rsid w:val="00B322EB"/>
    <w:rsid w:val="00B325A0"/>
    <w:rsid w:val="00B328CC"/>
    <w:rsid w:val="00B329B7"/>
    <w:rsid w:val="00B32EF2"/>
    <w:rsid w:val="00B3339B"/>
    <w:rsid w:val="00B343E3"/>
    <w:rsid w:val="00B361E6"/>
    <w:rsid w:val="00B3647A"/>
    <w:rsid w:val="00B36D8D"/>
    <w:rsid w:val="00B37612"/>
    <w:rsid w:val="00B37FE5"/>
    <w:rsid w:val="00B40296"/>
    <w:rsid w:val="00B40E75"/>
    <w:rsid w:val="00B4108B"/>
    <w:rsid w:val="00B4136B"/>
    <w:rsid w:val="00B428D0"/>
    <w:rsid w:val="00B42E3D"/>
    <w:rsid w:val="00B43578"/>
    <w:rsid w:val="00B437A0"/>
    <w:rsid w:val="00B43BDD"/>
    <w:rsid w:val="00B43F88"/>
    <w:rsid w:val="00B44201"/>
    <w:rsid w:val="00B44CB1"/>
    <w:rsid w:val="00B45FEA"/>
    <w:rsid w:val="00B475DF"/>
    <w:rsid w:val="00B47723"/>
    <w:rsid w:val="00B47B55"/>
    <w:rsid w:val="00B50188"/>
    <w:rsid w:val="00B501A7"/>
    <w:rsid w:val="00B5033B"/>
    <w:rsid w:val="00B50AC4"/>
    <w:rsid w:val="00B51473"/>
    <w:rsid w:val="00B523BB"/>
    <w:rsid w:val="00B52AB1"/>
    <w:rsid w:val="00B53370"/>
    <w:rsid w:val="00B5345B"/>
    <w:rsid w:val="00B539AD"/>
    <w:rsid w:val="00B53CA8"/>
    <w:rsid w:val="00B53F5D"/>
    <w:rsid w:val="00B55E52"/>
    <w:rsid w:val="00B55E56"/>
    <w:rsid w:val="00B566D2"/>
    <w:rsid w:val="00B56F05"/>
    <w:rsid w:val="00B56F6F"/>
    <w:rsid w:val="00B572FA"/>
    <w:rsid w:val="00B57BFA"/>
    <w:rsid w:val="00B602EB"/>
    <w:rsid w:val="00B60F57"/>
    <w:rsid w:val="00B6128D"/>
    <w:rsid w:val="00B61F33"/>
    <w:rsid w:val="00B62375"/>
    <w:rsid w:val="00B623EA"/>
    <w:rsid w:val="00B6240E"/>
    <w:rsid w:val="00B627C5"/>
    <w:rsid w:val="00B62BD2"/>
    <w:rsid w:val="00B63116"/>
    <w:rsid w:val="00B633C0"/>
    <w:rsid w:val="00B64000"/>
    <w:rsid w:val="00B65674"/>
    <w:rsid w:val="00B65B89"/>
    <w:rsid w:val="00B65FAE"/>
    <w:rsid w:val="00B668D2"/>
    <w:rsid w:val="00B66B42"/>
    <w:rsid w:val="00B66DCD"/>
    <w:rsid w:val="00B6735E"/>
    <w:rsid w:val="00B67626"/>
    <w:rsid w:val="00B67AD5"/>
    <w:rsid w:val="00B707B1"/>
    <w:rsid w:val="00B70832"/>
    <w:rsid w:val="00B720AC"/>
    <w:rsid w:val="00B72656"/>
    <w:rsid w:val="00B726A5"/>
    <w:rsid w:val="00B7517F"/>
    <w:rsid w:val="00B75A37"/>
    <w:rsid w:val="00B7734D"/>
    <w:rsid w:val="00B77D83"/>
    <w:rsid w:val="00B808B5"/>
    <w:rsid w:val="00B81CE5"/>
    <w:rsid w:val="00B82E8F"/>
    <w:rsid w:val="00B8323D"/>
    <w:rsid w:val="00B834C2"/>
    <w:rsid w:val="00B83562"/>
    <w:rsid w:val="00B8392C"/>
    <w:rsid w:val="00B83F33"/>
    <w:rsid w:val="00B845A8"/>
    <w:rsid w:val="00B84DB2"/>
    <w:rsid w:val="00B84E17"/>
    <w:rsid w:val="00B84E45"/>
    <w:rsid w:val="00B8501D"/>
    <w:rsid w:val="00B8550B"/>
    <w:rsid w:val="00B85954"/>
    <w:rsid w:val="00B900DE"/>
    <w:rsid w:val="00B902E1"/>
    <w:rsid w:val="00B907BD"/>
    <w:rsid w:val="00B9092F"/>
    <w:rsid w:val="00B90DD5"/>
    <w:rsid w:val="00B90E72"/>
    <w:rsid w:val="00B91257"/>
    <w:rsid w:val="00B91329"/>
    <w:rsid w:val="00B91332"/>
    <w:rsid w:val="00B91600"/>
    <w:rsid w:val="00B91BA0"/>
    <w:rsid w:val="00B923F2"/>
    <w:rsid w:val="00B926FE"/>
    <w:rsid w:val="00B92AC3"/>
    <w:rsid w:val="00B93287"/>
    <w:rsid w:val="00B9356C"/>
    <w:rsid w:val="00B93608"/>
    <w:rsid w:val="00B93818"/>
    <w:rsid w:val="00B93A78"/>
    <w:rsid w:val="00B9406C"/>
    <w:rsid w:val="00B944B9"/>
    <w:rsid w:val="00B9467C"/>
    <w:rsid w:val="00B9488D"/>
    <w:rsid w:val="00B95683"/>
    <w:rsid w:val="00B966A9"/>
    <w:rsid w:val="00B96795"/>
    <w:rsid w:val="00B96899"/>
    <w:rsid w:val="00B96D48"/>
    <w:rsid w:val="00B96E49"/>
    <w:rsid w:val="00B97B27"/>
    <w:rsid w:val="00B97BD7"/>
    <w:rsid w:val="00BA001F"/>
    <w:rsid w:val="00BA0DF7"/>
    <w:rsid w:val="00BA0E31"/>
    <w:rsid w:val="00BA1009"/>
    <w:rsid w:val="00BA13E2"/>
    <w:rsid w:val="00BA172F"/>
    <w:rsid w:val="00BA27A8"/>
    <w:rsid w:val="00BA28AD"/>
    <w:rsid w:val="00BA2AF2"/>
    <w:rsid w:val="00BA2D6D"/>
    <w:rsid w:val="00BA2FAD"/>
    <w:rsid w:val="00BA367B"/>
    <w:rsid w:val="00BA36A0"/>
    <w:rsid w:val="00BA3A05"/>
    <w:rsid w:val="00BA3E70"/>
    <w:rsid w:val="00BA4607"/>
    <w:rsid w:val="00BA5886"/>
    <w:rsid w:val="00BA589C"/>
    <w:rsid w:val="00BA60AE"/>
    <w:rsid w:val="00BA6A45"/>
    <w:rsid w:val="00BA6ED4"/>
    <w:rsid w:val="00BA708D"/>
    <w:rsid w:val="00BA7285"/>
    <w:rsid w:val="00BA729B"/>
    <w:rsid w:val="00BA7C03"/>
    <w:rsid w:val="00BB0063"/>
    <w:rsid w:val="00BB0288"/>
    <w:rsid w:val="00BB0F8B"/>
    <w:rsid w:val="00BB10E4"/>
    <w:rsid w:val="00BB1BC8"/>
    <w:rsid w:val="00BB22A2"/>
    <w:rsid w:val="00BB2841"/>
    <w:rsid w:val="00BB2ECC"/>
    <w:rsid w:val="00BB319B"/>
    <w:rsid w:val="00BB33F9"/>
    <w:rsid w:val="00BB3AE1"/>
    <w:rsid w:val="00BB3C6C"/>
    <w:rsid w:val="00BB4ADE"/>
    <w:rsid w:val="00BB4B30"/>
    <w:rsid w:val="00BB4BC4"/>
    <w:rsid w:val="00BB4F9D"/>
    <w:rsid w:val="00BB4FA5"/>
    <w:rsid w:val="00BB5B95"/>
    <w:rsid w:val="00BB5BC4"/>
    <w:rsid w:val="00BB6E15"/>
    <w:rsid w:val="00BB7223"/>
    <w:rsid w:val="00BB7AD8"/>
    <w:rsid w:val="00BB7F20"/>
    <w:rsid w:val="00BC019C"/>
    <w:rsid w:val="00BC0225"/>
    <w:rsid w:val="00BC089F"/>
    <w:rsid w:val="00BC0DD8"/>
    <w:rsid w:val="00BC15D1"/>
    <w:rsid w:val="00BC1682"/>
    <w:rsid w:val="00BC1932"/>
    <w:rsid w:val="00BC19E1"/>
    <w:rsid w:val="00BC1B00"/>
    <w:rsid w:val="00BC1B2B"/>
    <w:rsid w:val="00BC2083"/>
    <w:rsid w:val="00BC2CB0"/>
    <w:rsid w:val="00BC301A"/>
    <w:rsid w:val="00BC32AD"/>
    <w:rsid w:val="00BC36B0"/>
    <w:rsid w:val="00BC3D89"/>
    <w:rsid w:val="00BC3F93"/>
    <w:rsid w:val="00BC4476"/>
    <w:rsid w:val="00BC4695"/>
    <w:rsid w:val="00BC5D3F"/>
    <w:rsid w:val="00BC5DFA"/>
    <w:rsid w:val="00BC650F"/>
    <w:rsid w:val="00BC726A"/>
    <w:rsid w:val="00BC7410"/>
    <w:rsid w:val="00BC7EC3"/>
    <w:rsid w:val="00BD0878"/>
    <w:rsid w:val="00BD0AF1"/>
    <w:rsid w:val="00BD1370"/>
    <w:rsid w:val="00BD13A9"/>
    <w:rsid w:val="00BD1ABB"/>
    <w:rsid w:val="00BD3368"/>
    <w:rsid w:val="00BD353C"/>
    <w:rsid w:val="00BD3B0F"/>
    <w:rsid w:val="00BD3B10"/>
    <w:rsid w:val="00BD3BAF"/>
    <w:rsid w:val="00BD3BDD"/>
    <w:rsid w:val="00BD3C0C"/>
    <w:rsid w:val="00BD4241"/>
    <w:rsid w:val="00BD45C1"/>
    <w:rsid w:val="00BD45EF"/>
    <w:rsid w:val="00BD4830"/>
    <w:rsid w:val="00BD4C8B"/>
    <w:rsid w:val="00BD5441"/>
    <w:rsid w:val="00BD5E53"/>
    <w:rsid w:val="00BD6278"/>
    <w:rsid w:val="00BD64EE"/>
    <w:rsid w:val="00BD6588"/>
    <w:rsid w:val="00BD6B9C"/>
    <w:rsid w:val="00BD7012"/>
    <w:rsid w:val="00BD7026"/>
    <w:rsid w:val="00BE0361"/>
    <w:rsid w:val="00BE15B7"/>
    <w:rsid w:val="00BE1A3A"/>
    <w:rsid w:val="00BE1B8A"/>
    <w:rsid w:val="00BE1CA9"/>
    <w:rsid w:val="00BE1CE4"/>
    <w:rsid w:val="00BE1DE2"/>
    <w:rsid w:val="00BE1F44"/>
    <w:rsid w:val="00BE21FF"/>
    <w:rsid w:val="00BE2319"/>
    <w:rsid w:val="00BE247A"/>
    <w:rsid w:val="00BE2B71"/>
    <w:rsid w:val="00BE32A8"/>
    <w:rsid w:val="00BE4129"/>
    <w:rsid w:val="00BE42FF"/>
    <w:rsid w:val="00BE4450"/>
    <w:rsid w:val="00BE4679"/>
    <w:rsid w:val="00BE595F"/>
    <w:rsid w:val="00BE5B6D"/>
    <w:rsid w:val="00BE69F3"/>
    <w:rsid w:val="00BE7D45"/>
    <w:rsid w:val="00BF0FBB"/>
    <w:rsid w:val="00BF13C6"/>
    <w:rsid w:val="00BF1897"/>
    <w:rsid w:val="00BF209D"/>
    <w:rsid w:val="00BF28C4"/>
    <w:rsid w:val="00BF3BE9"/>
    <w:rsid w:val="00BF3DF3"/>
    <w:rsid w:val="00BF4238"/>
    <w:rsid w:val="00BF42A8"/>
    <w:rsid w:val="00BF4760"/>
    <w:rsid w:val="00BF56C7"/>
    <w:rsid w:val="00BF5740"/>
    <w:rsid w:val="00BF5799"/>
    <w:rsid w:val="00BF607D"/>
    <w:rsid w:val="00BF60EA"/>
    <w:rsid w:val="00BF649E"/>
    <w:rsid w:val="00BF697D"/>
    <w:rsid w:val="00BF7C41"/>
    <w:rsid w:val="00C00AAE"/>
    <w:rsid w:val="00C00EFF"/>
    <w:rsid w:val="00C01019"/>
    <w:rsid w:val="00C011E5"/>
    <w:rsid w:val="00C01346"/>
    <w:rsid w:val="00C02CDC"/>
    <w:rsid w:val="00C02FD5"/>
    <w:rsid w:val="00C03CD5"/>
    <w:rsid w:val="00C042BE"/>
    <w:rsid w:val="00C044B6"/>
    <w:rsid w:val="00C0587B"/>
    <w:rsid w:val="00C05F04"/>
    <w:rsid w:val="00C0652C"/>
    <w:rsid w:val="00C07988"/>
    <w:rsid w:val="00C07B24"/>
    <w:rsid w:val="00C10A5F"/>
    <w:rsid w:val="00C1186D"/>
    <w:rsid w:val="00C11BF4"/>
    <w:rsid w:val="00C11DEE"/>
    <w:rsid w:val="00C12326"/>
    <w:rsid w:val="00C1258B"/>
    <w:rsid w:val="00C12AEE"/>
    <w:rsid w:val="00C12DC3"/>
    <w:rsid w:val="00C1336C"/>
    <w:rsid w:val="00C141C0"/>
    <w:rsid w:val="00C143A6"/>
    <w:rsid w:val="00C1474E"/>
    <w:rsid w:val="00C14887"/>
    <w:rsid w:val="00C1554D"/>
    <w:rsid w:val="00C1570A"/>
    <w:rsid w:val="00C158AA"/>
    <w:rsid w:val="00C1591B"/>
    <w:rsid w:val="00C16234"/>
    <w:rsid w:val="00C162D8"/>
    <w:rsid w:val="00C16430"/>
    <w:rsid w:val="00C16731"/>
    <w:rsid w:val="00C16746"/>
    <w:rsid w:val="00C16E03"/>
    <w:rsid w:val="00C1752F"/>
    <w:rsid w:val="00C17879"/>
    <w:rsid w:val="00C20037"/>
    <w:rsid w:val="00C20AD9"/>
    <w:rsid w:val="00C20D78"/>
    <w:rsid w:val="00C2107A"/>
    <w:rsid w:val="00C2127C"/>
    <w:rsid w:val="00C2128C"/>
    <w:rsid w:val="00C21709"/>
    <w:rsid w:val="00C2182D"/>
    <w:rsid w:val="00C21F1E"/>
    <w:rsid w:val="00C21FE8"/>
    <w:rsid w:val="00C22098"/>
    <w:rsid w:val="00C22623"/>
    <w:rsid w:val="00C2525A"/>
    <w:rsid w:val="00C25E77"/>
    <w:rsid w:val="00C25F09"/>
    <w:rsid w:val="00C2612F"/>
    <w:rsid w:val="00C26D13"/>
    <w:rsid w:val="00C27D74"/>
    <w:rsid w:val="00C30B84"/>
    <w:rsid w:val="00C31EC6"/>
    <w:rsid w:val="00C31F22"/>
    <w:rsid w:val="00C32A8D"/>
    <w:rsid w:val="00C32C8B"/>
    <w:rsid w:val="00C34567"/>
    <w:rsid w:val="00C34A78"/>
    <w:rsid w:val="00C34BFA"/>
    <w:rsid w:val="00C34C90"/>
    <w:rsid w:val="00C34E0B"/>
    <w:rsid w:val="00C34F3D"/>
    <w:rsid w:val="00C3571C"/>
    <w:rsid w:val="00C369E1"/>
    <w:rsid w:val="00C36E23"/>
    <w:rsid w:val="00C36F0E"/>
    <w:rsid w:val="00C37425"/>
    <w:rsid w:val="00C40850"/>
    <w:rsid w:val="00C40A12"/>
    <w:rsid w:val="00C41CB6"/>
    <w:rsid w:val="00C41E08"/>
    <w:rsid w:val="00C420F7"/>
    <w:rsid w:val="00C42CA7"/>
    <w:rsid w:val="00C430BB"/>
    <w:rsid w:val="00C43209"/>
    <w:rsid w:val="00C43680"/>
    <w:rsid w:val="00C43C4B"/>
    <w:rsid w:val="00C43E1A"/>
    <w:rsid w:val="00C441E1"/>
    <w:rsid w:val="00C44711"/>
    <w:rsid w:val="00C45106"/>
    <w:rsid w:val="00C456F7"/>
    <w:rsid w:val="00C46200"/>
    <w:rsid w:val="00C4620A"/>
    <w:rsid w:val="00C502CD"/>
    <w:rsid w:val="00C51338"/>
    <w:rsid w:val="00C5278C"/>
    <w:rsid w:val="00C528DE"/>
    <w:rsid w:val="00C5347D"/>
    <w:rsid w:val="00C53818"/>
    <w:rsid w:val="00C544A1"/>
    <w:rsid w:val="00C547E3"/>
    <w:rsid w:val="00C54CC6"/>
    <w:rsid w:val="00C54E61"/>
    <w:rsid w:val="00C54E8A"/>
    <w:rsid w:val="00C55113"/>
    <w:rsid w:val="00C55B59"/>
    <w:rsid w:val="00C56F55"/>
    <w:rsid w:val="00C57CED"/>
    <w:rsid w:val="00C60137"/>
    <w:rsid w:val="00C60810"/>
    <w:rsid w:val="00C614A8"/>
    <w:rsid w:val="00C61CB8"/>
    <w:rsid w:val="00C61F1D"/>
    <w:rsid w:val="00C62394"/>
    <w:rsid w:val="00C62F19"/>
    <w:rsid w:val="00C639EF"/>
    <w:rsid w:val="00C63AA7"/>
    <w:rsid w:val="00C64107"/>
    <w:rsid w:val="00C64A10"/>
    <w:rsid w:val="00C64E3B"/>
    <w:rsid w:val="00C64E73"/>
    <w:rsid w:val="00C65F25"/>
    <w:rsid w:val="00C664C0"/>
    <w:rsid w:val="00C6717E"/>
    <w:rsid w:val="00C673C4"/>
    <w:rsid w:val="00C67B3D"/>
    <w:rsid w:val="00C67C80"/>
    <w:rsid w:val="00C70273"/>
    <w:rsid w:val="00C7083F"/>
    <w:rsid w:val="00C70D5A"/>
    <w:rsid w:val="00C71118"/>
    <w:rsid w:val="00C711AC"/>
    <w:rsid w:val="00C72C4E"/>
    <w:rsid w:val="00C73543"/>
    <w:rsid w:val="00C73BCE"/>
    <w:rsid w:val="00C743C3"/>
    <w:rsid w:val="00C746AC"/>
    <w:rsid w:val="00C747E4"/>
    <w:rsid w:val="00C74D2B"/>
    <w:rsid w:val="00C74DD2"/>
    <w:rsid w:val="00C7565A"/>
    <w:rsid w:val="00C75BC9"/>
    <w:rsid w:val="00C76037"/>
    <w:rsid w:val="00C769E5"/>
    <w:rsid w:val="00C76CBB"/>
    <w:rsid w:val="00C76D1A"/>
    <w:rsid w:val="00C77074"/>
    <w:rsid w:val="00C77133"/>
    <w:rsid w:val="00C80EA8"/>
    <w:rsid w:val="00C80F3F"/>
    <w:rsid w:val="00C81D1F"/>
    <w:rsid w:val="00C8243C"/>
    <w:rsid w:val="00C82918"/>
    <w:rsid w:val="00C829EE"/>
    <w:rsid w:val="00C82B87"/>
    <w:rsid w:val="00C82C54"/>
    <w:rsid w:val="00C82D0D"/>
    <w:rsid w:val="00C82F7E"/>
    <w:rsid w:val="00C83911"/>
    <w:rsid w:val="00C83EFB"/>
    <w:rsid w:val="00C843FB"/>
    <w:rsid w:val="00C851AC"/>
    <w:rsid w:val="00C8618B"/>
    <w:rsid w:val="00C86761"/>
    <w:rsid w:val="00C86B6F"/>
    <w:rsid w:val="00C86BD7"/>
    <w:rsid w:val="00C872BA"/>
    <w:rsid w:val="00C87F1F"/>
    <w:rsid w:val="00C902E4"/>
    <w:rsid w:val="00C90589"/>
    <w:rsid w:val="00C910FA"/>
    <w:rsid w:val="00C91C6F"/>
    <w:rsid w:val="00C91E0D"/>
    <w:rsid w:val="00C91E65"/>
    <w:rsid w:val="00C9251E"/>
    <w:rsid w:val="00C92C8C"/>
    <w:rsid w:val="00C94A70"/>
    <w:rsid w:val="00C95245"/>
    <w:rsid w:val="00C95460"/>
    <w:rsid w:val="00C9551B"/>
    <w:rsid w:val="00C955CA"/>
    <w:rsid w:val="00C9634B"/>
    <w:rsid w:val="00C96C65"/>
    <w:rsid w:val="00C97194"/>
    <w:rsid w:val="00C976DC"/>
    <w:rsid w:val="00C97DFB"/>
    <w:rsid w:val="00CA05F7"/>
    <w:rsid w:val="00CA0803"/>
    <w:rsid w:val="00CA0DE1"/>
    <w:rsid w:val="00CA14B9"/>
    <w:rsid w:val="00CA1806"/>
    <w:rsid w:val="00CA180E"/>
    <w:rsid w:val="00CA1940"/>
    <w:rsid w:val="00CA1FF5"/>
    <w:rsid w:val="00CA38E1"/>
    <w:rsid w:val="00CA4053"/>
    <w:rsid w:val="00CA44AC"/>
    <w:rsid w:val="00CA4DD1"/>
    <w:rsid w:val="00CA5051"/>
    <w:rsid w:val="00CA5D8B"/>
    <w:rsid w:val="00CA5F06"/>
    <w:rsid w:val="00CA5F2F"/>
    <w:rsid w:val="00CA5FEE"/>
    <w:rsid w:val="00CA71A9"/>
    <w:rsid w:val="00CA7A7D"/>
    <w:rsid w:val="00CB1074"/>
    <w:rsid w:val="00CB12E4"/>
    <w:rsid w:val="00CB16F7"/>
    <w:rsid w:val="00CB189F"/>
    <w:rsid w:val="00CB18AF"/>
    <w:rsid w:val="00CB1ED0"/>
    <w:rsid w:val="00CB2B81"/>
    <w:rsid w:val="00CB2F3D"/>
    <w:rsid w:val="00CB3DE4"/>
    <w:rsid w:val="00CB455B"/>
    <w:rsid w:val="00CB468C"/>
    <w:rsid w:val="00CB46BB"/>
    <w:rsid w:val="00CB46EF"/>
    <w:rsid w:val="00CB4F36"/>
    <w:rsid w:val="00CB513F"/>
    <w:rsid w:val="00CB5A7F"/>
    <w:rsid w:val="00CB5C66"/>
    <w:rsid w:val="00CB5D42"/>
    <w:rsid w:val="00CB621F"/>
    <w:rsid w:val="00CB6304"/>
    <w:rsid w:val="00CB6CF5"/>
    <w:rsid w:val="00CB7185"/>
    <w:rsid w:val="00CB7B33"/>
    <w:rsid w:val="00CC042D"/>
    <w:rsid w:val="00CC0AC3"/>
    <w:rsid w:val="00CC1CCB"/>
    <w:rsid w:val="00CC230E"/>
    <w:rsid w:val="00CC246A"/>
    <w:rsid w:val="00CC2FBC"/>
    <w:rsid w:val="00CC3260"/>
    <w:rsid w:val="00CC3380"/>
    <w:rsid w:val="00CC47D8"/>
    <w:rsid w:val="00CC4A15"/>
    <w:rsid w:val="00CC594F"/>
    <w:rsid w:val="00CC5DA4"/>
    <w:rsid w:val="00CC6397"/>
    <w:rsid w:val="00CC7A3F"/>
    <w:rsid w:val="00CC7C68"/>
    <w:rsid w:val="00CC7E89"/>
    <w:rsid w:val="00CD002C"/>
    <w:rsid w:val="00CD02E5"/>
    <w:rsid w:val="00CD17F7"/>
    <w:rsid w:val="00CD35C3"/>
    <w:rsid w:val="00CD435D"/>
    <w:rsid w:val="00CD563F"/>
    <w:rsid w:val="00CD637E"/>
    <w:rsid w:val="00CD758C"/>
    <w:rsid w:val="00CD7D7D"/>
    <w:rsid w:val="00CE0233"/>
    <w:rsid w:val="00CE0D76"/>
    <w:rsid w:val="00CE1242"/>
    <w:rsid w:val="00CE1E5D"/>
    <w:rsid w:val="00CE28BF"/>
    <w:rsid w:val="00CE2A93"/>
    <w:rsid w:val="00CE2FD6"/>
    <w:rsid w:val="00CE31BB"/>
    <w:rsid w:val="00CE3202"/>
    <w:rsid w:val="00CE3A7C"/>
    <w:rsid w:val="00CE3B42"/>
    <w:rsid w:val="00CE42F9"/>
    <w:rsid w:val="00CE43C9"/>
    <w:rsid w:val="00CE46E1"/>
    <w:rsid w:val="00CE5B4F"/>
    <w:rsid w:val="00CE6749"/>
    <w:rsid w:val="00CE68FD"/>
    <w:rsid w:val="00CE6F9E"/>
    <w:rsid w:val="00CE7D0B"/>
    <w:rsid w:val="00CF00B2"/>
    <w:rsid w:val="00CF107D"/>
    <w:rsid w:val="00CF1154"/>
    <w:rsid w:val="00CF1346"/>
    <w:rsid w:val="00CF1587"/>
    <w:rsid w:val="00CF188E"/>
    <w:rsid w:val="00CF1C8D"/>
    <w:rsid w:val="00CF2232"/>
    <w:rsid w:val="00CF2797"/>
    <w:rsid w:val="00CF2A94"/>
    <w:rsid w:val="00CF2E38"/>
    <w:rsid w:val="00CF2E8A"/>
    <w:rsid w:val="00CF3094"/>
    <w:rsid w:val="00CF30B0"/>
    <w:rsid w:val="00CF36E2"/>
    <w:rsid w:val="00CF3C42"/>
    <w:rsid w:val="00CF3CD8"/>
    <w:rsid w:val="00CF447A"/>
    <w:rsid w:val="00CF476F"/>
    <w:rsid w:val="00CF4BAB"/>
    <w:rsid w:val="00CF550B"/>
    <w:rsid w:val="00CF60D1"/>
    <w:rsid w:val="00CF6456"/>
    <w:rsid w:val="00CF6727"/>
    <w:rsid w:val="00CF6A32"/>
    <w:rsid w:val="00CF6A36"/>
    <w:rsid w:val="00CF7117"/>
    <w:rsid w:val="00CF7A34"/>
    <w:rsid w:val="00CF7AD7"/>
    <w:rsid w:val="00CF7CF6"/>
    <w:rsid w:val="00D00C65"/>
    <w:rsid w:val="00D00E2A"/>
    <w:rsid w:val="00D00F9F"/>
    <w:rsid w:val="00D01069"/>
    <w:rsid w:val="00D01505"/>
    <w:rsid w:val="00D01629"/>
    <w:rsid w:val="00D018D9"/>
    <w:rsid w:val="00D02231"/>
    <w:rsid w:val="00D02E40"/>
    <w:rsid w:val="00D03033"/>
    <w:rsid w:val="00D031E7"/>
    <w:rsid w:val="00D0360A"/>
    <w:rsid w:val="00D03817"/>
    <w:rsid w:val="00D0396C"/>
    <w:rsid w:val="00D044A7"/>
    <w:rsid w:val="00D0484A"/>
    <w:rsid w:val="00D05212"/>
    <w:rsid w:val="00D05313"/>
    <w:rsid w:val="00D06D32"/>
    <w:rsid w:val="00D07139"/>
    <w:rsid w:val="00D105A4"/>
    <w:rsid w:val="00D10BC6"/>
    <w:rsid w:val="00D10DA3"/>
    <w:rsid w:val="00D120C8"/>
    <w:rsid w:val="00D12AE3"/>
    <w:rsid w:val="00D13760"/>
    <w:rsid w:val="00D138DA"/>
    <w:rsid w:val="00D141F1"/>
    <w:rsid w:val="00D14499"/>
    <w:rsid w:val="00D15657"/>
    <w:rsid w:val="00D1688F"/>
    <w:rsid w:val="00D1707C"/>
    <w:rsid w:val="00D17325"/>
    <w:rsid w:val="00D177DF"/>
    <w:rsid w:val="00D20463"/>
    <w:rsid w:val="00D20588"/>
    <w:rsid w:val="00D21291"/>
    <w:rsid w:val="00D2158A"/>
    <w:rsid w:val="00D21B8C"/>
    <w:rsid w:val="00D21C8B"/>
    <w:rsid w:val="00D22002"/>
    <w:rsid w:val="00D22887"/>
    <w:rsid w:val="00D228C3"/>
    <w:rsid w:val="00D229BC"/>
    <w:rsid w:val="00D22A5B"/>
    <w:rsid w:val="00D22F24"/>
    <w:rsid w:val="00D231F8"/>
    <w:rsid w:val="00D233B0"/>
    <w:rsid w:val="00D23612"/>
    <w:rsid w:val="00D2387E"/>
    <w:rsid w:val="00D23911"/>
    <w:rsid w:val="00D23B85"/>
    <w:rsid w:val="00D240EB"/>
    <w:rsid w:val="00D24752"/>
    <w:rsid w:val="00D25E9B"/>
    <w:rsid w:val="00D25EF2"/>
    <w:rsid w:val="00D264E2"/>
    <w:rsid w:val="00D26C41"/>
    <w:rsid w:val="00D26E6A"/>
    <w:rsid w:val="00D2746E"/>
    <w:rsid w:val="00D2753E"/>
    <w:rsid w:val="00D27B28"/>
    <w:rsid w:val="00D27EAC"/>
    <w:rsid w:val="00D3028D"/>
    <w:rsid w:val="00D30AF3"/>
    <w:rsid w:val="00D317CC"/>
    <w:rsid w:val="00D32029"/>
    <w:rsid w:val="00D3223E"/>
    <w:rsid w:val="00D3379D"/>
    <w:rsid w:val="00D33E87"/>
    <w:rsid w:val="00D344F4"/>
    <w:rsid w:val="00D3458A"/>
    <w:rsid w:val="00D34746"/>
    <w:rsid w:val="00D34932"/>
    <w:rsid w:val="00D3496E"/>
    <w:rsid w:val="00D349DB"/>
    <w:rsid w:val="00D34AAA"/>
    <w:rsid w:val="00D364F7"/>
    <w:rsid w:val="00D364FC"/>
    <w:rsid w:val="00D36CDF"/>
    <w:rsid w:val="00D36F36"/>
    <w:rsid w:val="00D379F4"/>
    <w:rsid w:val="00D37B42"/>
    <w:rsid w:val="00D40D4D"/>
    <w:rsid w:val="00D40E0D"/>
    <w:rsid w:val="00D40F62"/>
    <w:rsid w:val="00D41C3F"/>
    <w:rsid w:val="00D41EDA"/>
    <w:rsid w:val="00D41FFB"/>
    <w:rsid w:val="00D4221A"/>
    <w:rsid w:val="00D4227F"/>
    <w:rsid w:val="00D42723"/>
    <w:rsid w:val="00D42CA8"/>
    <w:rsid w:val="00D43572"/>
    <w:rsid w:val="00D43C5D"/>
    <w:rsid w:val="00D4422B"/>
    <w:rsid w:val="00D4455C"/>
    <w:rsid w:val="00D44B93"/>
    <w:rsid w:val="00D45623"/>
    <w:rsid w:val="00D45848"/>
    <w:rsid w:val="00D45AA2"/>
    <w:rsid w:val="00D45AF6"/>
    <w:rsid w:val="00D45F5D"/>
    <w:rsid w:val="00D46112"/>
    <w:rsid w:val="00D46BDC"/>
    <w:rsid w:val="00D46F69"/>
    <w:rsid w:val="00D4701E"/>
    <w:rsid w:val="00D47776"/>
    <w:rsid w:val="00D47BE2"/>
    <w:rsid w:val="00D52E2C"/>
    <w:rsid w:val="00D53255"/>
    <w:rsid w:val="00D539A1"/>
    <w:rsid w:val="00D54865"/>
    <w:rsid w:val="00D54CCF"/>
    <w:rsid w:val="00D55984"/>
    <w:rsid w:val="00D559BE"/>
    <w:rsid w:val="00D561B1"/>
    <w:rsid w:val="00D5620E"/>
    <w:rsid w:val="00D56383"/>
    <w:rsid w:val="00D56477"/>
    <w:rsid w:val="00D57BE9"/>
    <w:rsid w:val="00D60460"/>
    <w:rsid w:val="00D6071D"/>
    <w:rsid w:val="00D61698"/>
    <w:rsid w:val="00D61B53"/>
    <w:rsid w:val="00D61E22"/>
    <w:rsid w:val="00D620D0"/>
    <w:rsid w:val="00D62E1A"/>
    <w:rsid w:val="00D63AED"/>
    <w:rsid w:val="00D63B41"/>
    <w:rsid w:val="00D648AE"/>
    <w:rsid w:val="00D64B31"/>
    <w:rsid w:val="00D64CE4"/>
    <w:rsid w:val="00D64D2C"/>
    <w:rsid w:val="00D64E9E"/>
    <w:rsid w:val="00D65B45"/>
    <w:rsid w:val="00D65E2A"/>
    <w:rsid w:val="00D6644A"/>
    <w:rsid w:val="00D66F80"/>
    <w:rsid w:val="00D67C57"/>
    <w:rsid w:val="00D7008F"/>
    <w:rsid w:val="00D7083C"/>
    <w:rsid w:val="00D70BEF"/>
    <w:rsid w:val="00D716D5"/>
    <w:rsid w:val="00D72366"/>
    <w:rsid w:val="00D727E2"/>
    <w:rsid w:val="00D73103"/>
    <w:rsid w:val="00D736D0"/>
    <w:rsid w:val="00D737B1"/>
    <w:rsid w:val="00D74877"/>
    <w:rsid w:val="00D75357"/>
    <w:rsid w:val="00D762FD"/>
    <w:rsid w:val="00D765CA"/>
    <w:rsid w:val="00D76FF1"/>
    <w:rsid w:val="00D77255"/>
    <w:rsid w:val="00D77835"/>
    <w:rsid w:val="00D80718"/>
    <w:rsid w:val="00D80D25"/>
    <w:rsid w:val="00D813A7"/>
    <w:rsid w:val="00D818D0"/>
    <w:rsid w:val="00D81FF3"/>
    <w:rsid w:val="00D820EE"/>
    <w:rsid w:val="00D82308"/>
    <w:rsid w:val="00D826E9"/>
    <w:rsid w:val="00D82E31"/>
    <w:rsid w:val="00D84658"/>
    <w:rsid w:val="00D84CBD"/>
    <w:rsid w:val="00D84D30"/>
    <w:rsid w:val="00D84E6C"/>
    <w:rsid w:val="00D84F10"/>
    <w:rsid w:val="00D852FF"/>
    <w:rsid w:val="00D85363"/>
    <w:rsid w:val="00D853B2"/>
    <w:rsid w:val="00D857EE"/>
    <w:rsid w:val="00D85B71"/>
    <w:rsid w:val="00D86460"/>
    <w:rsid w:val="00D868A0"/>
    <w:rsid w:val="00D86E7A"/>
    <w:rsid w:val="00D879EF"/>
    <w:rsid w:val="00D87D74"/>
    <w:rsid w:val="00D90DAC"/>
    <w:rsid w:val="00D91E04"/>
    <w:rsid w:val="00D92833"/>
    <w:rsid w:val="00D93336"/>
    <w:rsid w:val="00D93EBA"/>
    <w:rsid w:val="00D93F50"/>
    <w:rsid w:val="00D9439C"/>
    <w:rsid w:val="00D945D4"/>
    <w:rsid w:val="00D946CB"/>
    <w:rsid w:val="00D95085"/>
    <w:rsid w:val="00D9640D"/>
    <w:rsid w:val="00D96ACD"/>
    <w:rsid w:val="00D97375"/>
    <w:rsid w:val="00D97500"/>
    <w:rsid w:val="00D979D8"/>
    <w:rsid w:val="00DA01AB"/>
    <w:rsid w:val="00DA0375"/>
    <w:rsid w:val="00DA060E"/>
    <w:rsid w:val="00DA065C"/>
    <w:rsid w:val="00DA0720"/>
    <w:rsid w:val="00DA089D"/>
    <w:rsid w:val="00DA23E3"/>
    <w:rsid w:val="00DA260D"/>
    <w:rsid w:val="00DA2D12"/>
    <w:rsid w:val="00DA2FA1"/>
    <w:rsid w:val="00DA3367"/>
    <w:rsid w:val="00DA35AE"/>
    <w:rsid w:val="00DA3A4B"/>
    <w:rsid w:val="00DA3BB3"/>
    <w:rsid w:val="00DA4460"/>
    <w:rsid w:val="00DA4787"/>
    <w:rsid w:val="00DA4829"/>
    <w:rsid w:val="00DA573F"/>
    <w:rsid w:val="00DA593C"/>
    <w:rsid w:val="00DA5B3F"/>
    <w:rsid w:val="00DA5B48"/>
    <w:rsid w:val="00DA5C1F"/>
    <w:rsid w:val="00DA691E"/>
    <w:rsid w:val="00DA6CE3"/>
    <w:rsid w:val="00DA6E8D"/>
    <w:rsid w:val="00DA7141"/>
    <w:rsid w:val="00DA7540"/>
    <w:rsid w:val="00DB0074"/>
    <w:rsid w:val="00DB07FD"/>
    <w:rsid w:val="00DB174E"/>
    <w:rsid w:val="00DB213A"/>
    <w:rsid w:val="00DB24A4"/>
    <w:rsid w:val="00DB33C6"/>
    <w:rsid w:val="00DB4714"/>
    <w:rsid w:val="00DB4C31"/>
    <w:rsid w:val="00DB5DD1"/>
    <w:rsid w:val="00DB6193"/>
    <w:rsid w:val="00DB64C0"/>
    <w:rsid w:val="00DB6E87"/>
    <w:rsid w:val="00DB7146"/>
    <w:rsid w:val="00DB747E"/>
    <w:rsid w:val="00DB75B2"/>
    <w:rsid w:val="00DC01A3"/>
    <w:rsid w:val="00DC0977"/>
    <w:rsid w:val="00DC09FD"/>
    <w:rsid w:val="00DC0C64"/>
    <w:rsid w:val="00DC1A68"/>
    <w:rsid w:val="00DC1A9D"/>
    <w:rsid w:val="00DC1B1D"/>
    <w:rsid w:val="00DC1EEF"/>
    <w:rsid w:val="00DC3D7F"/>
    <w:rsid w:val="00DC3DCF"/>
    <w:rsid w:val="00DC3F08"/>
    <w:rsid w:val="00DC402E"/>
    <w:rsid w:val="00DC4108"/>
    <w:rsid w:val="00DC4A93"/>
    <w:rsid w:val="00DC51E9"/>
    <w:rsid w:val="00DC5772"/>
    <w:rsid w:val="00DC6491"/>
    <w:rsid w:val="00DC792C"/>
    <w:rsid w:val="00DC7974"/>
    <w:rsid w:val="00DD043E"/>
    <w:rsid w:val="00DD06BF"/>
    <w:rsid w:val="00DD0887"/>
    <w:rsid w:val="00DD0BC4"/>
    <w:rsid w:val="00DD1883"/>
    <w:rsid w:val="00DD1FAC"/>
    <w:rsid w:val="00DD230E"/>
    <w:rsid w:val="00DD2B72"/>
    <w:rsid w:val="00DD2CA2"/>
    <w:rsid w:val="00DD2DA2"/>
    <w:rsid w:val="00DD349F"/>
    <w:rsid w:val="00DD385A"/>
    <w:rsid w:val="00DD3B3E"/>
    <w:rsid w:val="00DD3B47"/>
    <w:rsid w:val="00DD3C34"/>
    <w:rsid w:val="00DD512A"/>
    <w:rsid w:val="00DD5406"/>
    <w:rsid w:val="00DD5BBF"/>
    <w:rsid w:val="00DD5CAC"/>
    <w:rsid w:val="00DD6243"/>
    <w:rsid w:val="00DD657B"/>
    <w:rsid w:val="00DD67B5"/>
    <w:rsid w:val="00DD67BE"/>
    <w:rsid w:val="00DE0610"/>
    <w:rsid w:val="00DE0C87"/>
    <w:rsid w:val="00DE11D9"/>
    <w:rsid w:val="00DE19A9"/>
    <w:rsid w:val="00DE1AD7"/>
    <w:rsid w:val="00DE1E65"/>
    <w:rsid w:val="00DE24C3"/>
    <w:rsid w:val="00DE2552"/>
    <w:rsid w:val="00DE268F"/>
    <w:rsid w:val="00DE27AC"/>
    <w:rsid w:val="00DE27DB"/>
    <w:rsid w:val="00DE2CA2"/>
    <w:rsid w:val="00DE31C7"/>
    <w:rsid w:val="00DE3736"/>
    <w:rsid w:val="00DE391F"/>
    <w:rsid w:val="00DE3A08"/>
    <w:rsid w:val="00DE45C9"/>
    <w:rsid w:val="00DE5229"/>
    <w:rsid w:val="00DE596E"/>
    <w:rsid w:val="00DE61A6"/>
    <w:rsid w:val="00DE646A"/>
    <w:rsid w:val="00DE6789"/>
    <w:rsid w:val="00DE6C7A"/>
    <w:rsid w:val="00DE700C"/>
    <w:rsid w:val="00DF0038"/>
    <w:rsid w:val="00DF0B78"/>
    <w:rsid w:val="00DF144C"/>
    <w:rsid w:val="00DF1A34"/>
    <w:rsid w:val="00DF1E8F"/>
    <w:rsid w:val="00DF2875"/>
    <w:rsid w:val="00DF28E4"/>
    <w:rsid w:val="00DF472F"/>
    <w:rsid w:val="00DF47DF"/>
    <w:rsid w:val="00DF58DF"/>
    <w:rsid w:val="00DF6918"/>
    <w:rsid w:val="00DF6B23"/>
    <w:rsid w:val="00DF6CCF"/>
    <w:rsid w:val="00DF787E"/>
    <w:rsid w:val="00DF7D9D"/>
    <w:rsid w:val="00E00100"/>
    <w:rsid w:val="00E005C0"/>
    <w:rsid w:val="00E0114D"/>
    <w:rsid w:val="00E02695"/>
    <w:rsid w:val="00E02FC1"/>
    <w:rsid w:val="00E030CB"/>
    <w:rsid w:val="00E0357B"/>
    <w:rsid w:val="00E03827"/>
    <w:rsid w:val="00E04027"/>
    <w:rsid w:val="00E04A95"/>
    <w:rsid w:val="00E05491"/>
    <w:rsid w:val="00E05546"/>
    <w:rsid w:val="00E06053"/>
    <w:rsid w:val="00E065A5"/>
    <w:rsid w:val="00E06C61"/>
    <w:rsid w:val="00E06EB1"/>
    <w:rsid w:val="00E06EEE"/>
    <w:rsid w:val="00E0756C"/>
    <w:rsid w:val="00E07C71"/>
    <w:rsid w:val="00E07F93"/>
    <w:rsid w:val="00E10396"/>
    <w:rsid w:val="00E10513"/>
    <w:rsid w:val="00E1180A"/>
    <w:rsid w:val="00E12F6C"/>
    <w:rsid w:val="00E12FC1"/>
    <w:rsid w:val="00E13DF6"/>
    <w:rsid w:val="00E13E6E"/>
    <w:rsid w:val="00E14089"/>
    <w:rsid w:val="00E142BD"/>
    <w:rsid w:val="00E14676"/>
    <w:rsid w:val="00E14CF1"/>
    <w:rsid w:val="00E14E84"/>
    <w:rsid w:val="00E15728"/>
    <w:rsid w:val="00E162E9"/>
    <w:rsid w:val="00E165D9"/>
    <w:rsid w:val="00E168CB"/>
    <w:rsid w:val="00E172A6"/>
    <w:rsid w:val="00E17301"/>
    <w:rsid w:val="00E20986"/>
    <w:rsid w:val="00E20AD9"/>
    <w:rsid w:val="00E21A40"/>
    <w:rsid w:val="00E21D05"/>
    <w:rsid w:val="00E21D61"/>
    <w:rsid w:val="00E22B65"/>
    <w:rsid w:val="00E231BC"/>
    <w:rsid w:val="00E24971"/>
    <w:rsid w:val="00E25137"/>
    <w:rsid w:val="00E2534F"/>
    <w:rsid w:val="00E259E1"/>
    <w:rsid w:val="00E25CFC"/>
    <w:rsid w:val="00E26AC6"/>
    <w:rsid w:val="00E26F38"/>
    <w:rsid w:val="00E271F8"/>
    <w:rsid w:val="00E27D01"/>
    <w:rsid w:val="00E3003E"/>
    <w:rsid w:val="00E30A5F"/>
    <w:rsid w:val="00E30AC0"/>
    <w:rsid w:val="00E30B3C"/>
    <w:rsid w:val="00E30B6E"/>
    <w:rsid w:val="00E30CA4"/>
    <w:rsid w:val="00E3187C"/>
    <w:rsid w:val="00E328D1"/>
    <w:rsid w:val="00E32D1F"/>
    <w:rsid w:val="00E3325B"/>
    <w:rsid w:val="00E338AF"/>
    <w:rsid w:val="00E34A73"/>
    <w:rsid w:val="00E3511C"/>
    <w:rsid w:val="00E357DC"/>
    <w:rsid w:val="00E35A74"/>
    <w:rsid w:val="00E35F2B"/>
    <w:rsid w:val="00E36435"/>
    <w:rsid w:val="00E36F0F"/>
    <w:rsid w:val="00E36F93"/>
    <w:rsid w:val="00E37434"/>
    <w:rsid w:val="00E37813"/>
    <w:rsid w:val="00E37A2D"/>
    <w:rsid w:val="00E37C69"/>
    <w:rsid w:val="00E4028B"/>
    <w:rsid w:val="00E405E3"/>
    <w:rsid w:val="00E4132B"/>
    <w:rsid w:val="00E413B8"/>
    <w:rsid w:val="00E415C5"/>
    <w:rsid w:val="00E41791"/>
    <w:rsid w:val="00E41A93"/>
    <w:rsid w:val="00E42FA3"/>
    <w:rsid w:val="00E43704"/>
    <w:rsid w:val="00E43A3C"/>
    <w:rsid w:val="00E440F1"/>
    <w:rsid w:val="00E441B7"/>
    <w:rsid w:val="00E44A76"/>
    <w:rsid w:val="00E451C3"/>
    <w:rsid w:val="00E45925"/>
    <w:rsid w:val="00E45E96"/>
    <w:rsid w:val="00E45F14"/>
    <w:rsid w:val="00E46181"/>
    <w:rsid w:val="00E461ED"/>
    <w:rsid w:val="00E46304"/>
    <w:rsid w:val="00E46D58"/>
    <w:rsid w:val="00E47034"/>
    <w:rsid w:val="00E471DF"/>
    <w:rsid w:val="00E47C79"/>
    <w:rsid w:val="00E50491"/>
    <w:rsid w:val="00E50DC4"/>
    <w:rsid w:val="00E51599"/>
    <w:rsid w:val="00E521EF"/>
    <w:rsid w:val="00E524CE"/>
    <w:rsid w:val="00E525F1"/>
    <w:rsid w:val="00E526A6"/>
    <w:rsid w:val="00E5270D"/>
    <w:rsid w:val="00E52AD5"/>
    <w:rsid w:val="00E52F09"/>
    <w:rsid w:val="00E54F8E"/>
    <w:rsid w:val="00E551DA"/>
    <w:rsid w:val="00E553B6"/>
    <w:rsid w:val="00E5566D"/>
    <w:rsid w:val="00E55B54"/>
    <w:rsid w:val="00E55DFB"/>
    <w:rsid w:val="00E56387"/>
    <w:rsid w:val="00E569C2"/>
    <w:rsid w:val="00E56C9E"/>
    <w:rsid w:val="00E57ADA"/>
    <w:rsid w:val="00E60366"/>
    <w:rsid w:val="00E609AF"/>
    <w:rsid w:val="00E60AC1"/>
    <w:rsid w:val="00E60BF3"/>
    <w:rsid w:val="00E60E98"/>
    <w:rsid w:val="00E62275"/>
    <w:rsid w:val="00E62508"/>
    <w:rsid w:val="00E6272C"/>
    <w:rsid w:val="00E634D9"/>
    <w:rsid w:val="00E6365E"/>
    <w:rsid w:val="00E63C0E"/>
    <w:rsid w:val="00E64706"/>
    <w:rsid w:val="00E6520E"/>
    <w:rsid w:val="00E65954"/>
    <w:rsid w:val="00E65F84"/>
    <w:rsid w:val="00E6702F"/>
    <w:rsid w:val="00E67273"/>
    <w:rsid w:val="00E677F7"/>
    <w:rsid w:val="00E701ED"/>
    <w:rsid w:val="00E70AA1"/>
    <w:rsid w:val="00E70BBA"/>
    <w:rsid w:val="00E71897"/>
    <w:rsid w:val="00E71977"/>
    <w:rsid w:val="00E72536"/>
    <w:rsid w:val="00E72663"/>
    <w:rsid w:val="00E72735"/>
    <w:rsid w:val="00E72986"/>
    <w:rsid w:val="00E72E58"/>
    <w:rsid w:val="00E73224"/>
    <w:rsid w:val="00E7333E"/>
    <w:rsid w:val="00E73964"/>
    <w:rsid w:val="00E746A4"/>
    <w:rsid w:val="00E752B7"/>
    <w:rsid w:val="00E75F3F"/>
    <w:rsid w:val="00E76488"/>
    <w:rsid w:val="00E76649"/>
    <w:rsid w:val="00E77018"/>
    <w:rsid w:val="00E774CC"/>
    <w:rsid w:val="00E7753C"/>
    <w:rsid w:val="00E807C5"/>
    <w:rsid w:val="00E81DA8"/>
    <w:rsid w:val="00E833F7"/>
    <w:rsid w:val="00E845CF"/>
    <w:rsid w:val="00E84A9E"/>
    <w:rsid w:val="00E84B56"/>
    <w:rsid w:val="00E8582C"/>
    <w:rsid w:val="00E87039"/>
    <w:rsid w:val="00E8717D"/>
    <w:rsid w:val="00E871E3"/>
    <w:rsid w:val="00E8730C"/>
    <w:rsid w:val="00E874A2"/>
    <w:rsid w:val="00E874D8"/>
    <w:rsid w:val="00E87B79"/>
    <w:rsid w:val="00E902FB"/>
    <w:rsid w:val="00E90627"/>
    <w:rsid w:val="00E90741"/>
    <w:rsid w:val="00E9158B"/>
    <w:rsid w:val="00E9265A"/>
    <w:rsid w:val="00E92923"/>
    <w:rsid w:val="00E92933"/>
    <w:rsid w:val="00E9310D"/>
    <w:rsid w:val="00E93B67"/>
    <w:rsid w:val="00E94060"/>
    <w:rsid w:val="00E9483C"/>
    <w:rsid w:val="00E952C3"/>
    <w:rsid w:val="00E9586A"/>
    <w:rsid w:val="00E96828"/>
    <w:rsid w:val="00E9695A"/>
    <w:rsid w:val="00E96AC3"/>
    <w:rsid w:val="00E97524"/>
    <w:rsid w:val="00E97668"/>
    <w:rsid w:val="00EA039C"/>
    <w:rsid w:val="00EA0B54"/>
    <w:rsid w:val="00EA0DB8"/>
    <w:rsid w:val="00EA0E63"/>
    <w:rsid w:val="00EA1AC0"/>
    <w:rsid w:val="00EA1B0B"/>
    <w:rsid w:val="00EA2099"/>
    <w:rsid w:val="00EA31D8"/>
    <w:rsid w:val="00EA358A"/>
    <w:rsid w:val="00EA4835"/>
    <w:rsid w:val="00EA49B0"/>
    <w:rsid w:val="00EA4AE3"/>
    <w:rsid w:val="00EA4E81"/>
    <w:rsid w:val="00EA4EA6"/>
    <w:rsid w:val="00EA5B83"/>
    <w:rsid w:val="00EA5F23"/>
    <w:rsid w:val="00EA718C"/>
    <w:rsid w:val="00EB05FC"/>
    <w:rsid w:val="00EB2590"/>
    <w:rsid w:val="00EB2AF7"/>
    <w:rsid w:val="00EB2B41"/>
    <w:rsid w:val="00EB2C4D"/>
    <w:rsid w:val="00EB334E"/>
    <w:rsid w:val="00EB3864"/>
    <w:rsid w:val="00EB3948"/>
    <w:rsid w:val="00EB45B0"/>
    <w:rsid w:val="00EB4C2C"/>
    <w:rsid w:val="00EB4C80"/>
    <w:rsid w:val="00EB4D23"/>
    <w:rsid w:val="00EB5E63"/>
    <w:rsid w:val="00EB662B"/>
    <w:rsid w:val="00EB6758"/>
    <w:rsid w:val="00EB6855"/>
    <w:rsid w:val="00EB71CE"/>
    <w:rsid w:val="00EB73BE"/>
    <w:rsid w:val="00EB79D2"/>
    <w:rsid w:val="00EC0B3E"/>
    <w:rsid w:val="00EC0E80"/>
    <w:rsid w:val="00EC0FA1"/>
    <w:rsid w:val="00EC18AF"/>
    <w:rsid w:val="00EC1CAE"/>
    <w:rsid w:val="00EC2FCB"/>
    <w:rsid w:val="00EC3546"/>
    <w:rsid w:val="00EC3B35"/>
    <w:rsid w:val="00EC3D40"/>
    <w:rsid w:val="00EC4207"/>
    <w:rsid w:val="00EC4940"/>
    <w:rsid w:val="00EC562F"/>
    <w:rsid w:val="00EC5D6D"/>
    <w:rsid w:val="00EC60F5"/>
    <w:rsid w:val="00EC6850"/>
    <w:rsid w:val="00EC69D6"/>
    <w:rsid w:val="00EC7379"/>
    <w:rsid w:val="00EC7DD0"/>
    <w:rsid w:val="00EC7F81"/>
    <w:rsid w:val="00ED0AED"/>
    <w:rsid w:val="00ED0CCA"/>
    <w:rsid w:val="00ED0E3C"/>
    <w:rsid w:val="00ED0FDB"/>
    <w:rsid w:val="00ED1C67"/>
    <w:rsid w:val="00ED1F38"/>
    <w:rsid w:val="00ED2276"/>
    <w:rsid w:val="00ED25F7"/>
    <w:rsid w:val="00ED3019"/>
    <w:rsid w:val="00ED3437"/>
    <w:rsid w:val="00ED3A17"/>
    <w:rsid w:val="00ED3BDC"/>
    <w:rsid w:val="00ED4145"/>
    <w:rsid w:val="00ED431A"/>
    <w:rsid w:val="00ED4747"/>
    <w:rsid w:val="00ED4B4B"/>
    <w:rsid w:val="00ED4CE6"/>
    <w:rsid w:val="00ED4FDC"/>
    <w:rsid w:val="00ED5038"/>
    <w:rsid w:val="00ED5305"/>
    <w:rsid w:val="00ED58EA"/>
    <w:rsid w:val="00ED5A38"/>
    <w:rsid w:val="00ED66C9"/>
    <w:rsid w:val="00ED7314"/>
    <w:rsid w:val="00ED77B6"/>
    <w:rsid w:val="00ED77BE"/>
    <w:rsid w:val="00ED78D6"/>
    <w:rsid w:val="00ED7BEE"/>
    <w:rsid w:val="00EE0FEC"/>
    <w:rsid w:val="00EE13F6"/>
    <w:rsid w:val="00EE19A6"/>
    <w:rsid w:val="00EE2742"/>
    <w:rsid w:val="00EE2991"/>
    <w:rsid w:val="00EE361E"/>
    <w:rsid w:val="00EE368E"/>
    <w:rsid w:val="00EE36D5"/>
    <w:rsid w:val="00EE3C17"/>
    <w:rsid w:val="00EE3CB0"/>
    <w:rsid w:val="00EE3F8E"/>
    <w:rsid w:val="00EE53AC"/>
    <w:rsid w:val="00EE5589"/>
    <w:rsid w:val="00EE6325"/>
    <w:rsid w:val="00EE683C"/>
    <w:rsid w:val="00EE731E"/>
    <w:rsid w:val="00EE7D5B"/>
    <w:rsid w:val="00EE7EE9"/>
    <w:rsid w:val="00EF0206"/>
    <w:rsid w:val="00EF02E6"/>
    <w:rsid w:val="00EF0870"/>
    <w:rsid w:val="00EF152C"/>
    <w:rsid w:val="00EF2A43"/>
    <w:rsid w:val="00EF2C5E"/>
    <w:rsid w:val="00EF2CFF"/>
    <w:rsid w:val="00EF3255"/>
    <w:rsid w:val="00EF3551"/>
    <w:rsid w:val="00EF49C9"/>
    <w:rsid w:val="00EF4DD8"/>
    <w:rsid w:val="00EF5FFC"/>
    <w:rsid w:val="00EF6657"/>
    <w:rsid w:val="00EF71BC"/>
    <w:rsid w:val="00EF72B4"/>
    <w:rsid w:val="00EF79D6"/>
    <w:rsid w:val="00EF7DB6"/>
    <w:rsid w:val="00EF7ECE"/>
    <w:rsid w:val="00F002E9"/>
    <w:rsid w:val="00F00C16"/>
    <w:rsid w:val="00F00ECD"/>
    <w:rsid w:val="00F01130"/>
    <w:rsid w:val="00F018E1"/>
    <w:rsid w:val="00F01CDA"/>
    <w:rsid w:val="00F01E46"/>
    <w:rsid w:val="00F01EB5"/>
    <w:rsid w:val="00F020F2"/>
    <w:rsid w:val="00F02378"/>
    <w:rsid w:val="00F025D5"/>
    <w:rsid w:val="00F03BC9"/>
    <w:rsid w:val="00F054F6"/>
    <w:rsid w:val="00F05874"/>
    <w:rsid w:val="00F05C76"/>
    <w:rsid w:val="00F05CDE"/>
    <w:rsid w:val="00F0624E"/>
    <w:rsid w:val="00F0697D"/>
    <w:rsid w:val="00F06E15"/>
    <w:rsid w:val="00F07378"/>
    <w:rsid w:val="00F07D6E"/>
    <w:rsid w:val="00F10877"/>
    <w:rsid w:val="00F11612"/>
    <w:rsid w:val="00F11FEC"/>
    <w:rsid w:val="00F12F7E"/>
    <w:rsid w:val="00F136F1"/>
    <w:rsid w:val="00F13E6B"/>
    <w:rsid w:val="00F14071"/>
    <w:rsid w:val="00F142EC"/>
    <w:rsid w:val="00F14841"/>
    <w:rsid w:val="00F152C5"/>
    <w:rsid w:val="00F159B4"/>
    <w:rsid w:val="00F16DAF"/>
    <w:rsid w:val="00F16F73"/>
    <w:rsid w:val="00F17171"/>
    <w:rsid w:val="00F171B7"/>
    <w:rsid w:val="00F1738D"/>
    <w:rsid w:val="00F177F5"/>
    <w:rsid w:val="00F200F5"/>
    <w:rsid w:val="00F20B06"/>
    <w:rsid w:val="00F20E08"/>
    <w:rsid w:val="00F2240B"/>
    <w:rsid w:val="00F235FA"/>
    <w:rsid w:val="00F2391E"/>
    <w:rsid w:val="00F23CCB"/>
    <w:rsid w:val="00F23E0A"/>
    <w:rsid w:val="00F24221"/>
    <w:rsid w:val="00F244B6"/>
    <w:rsid w:val="00F248F2"/>
    <w:rsid w:val="00F25B29"/>
    <w:rsid w:val="00F262E4"/>
    <w:rsid w:val="00F26828"/>
    <w:rsid w:val="00F26C14"/>
    <w:rsid w:val="00F27297"/>
    <w:rsid w:val="00F27540"/>
    <w:rsid w:val="00F301F2"/>
    <w:rsid w:val="00F3042F"/>
    <w:rsid w:val="00F30582"/>
    <w:rsid w:val="00F30AE5"/>
    <w:rsid w:val="00F30D34"/>
    <w:rsid w:val="00F30FA3"/>
    <w:rsid w:val="00F3195C"/>
    <w:rsid w:val="00F31DD0"/>
    <w:rsid w:val="00F32197"/>
    <w:rsid w:val="00F325E6"/>
    <w:rsid w:val="00F32911"/>
    <w:rsid w:val="00F32F53"/>
    <w:rsid w:val="00F337EB"/>
    <w:rsid w:val="00F33F7E"/>
    <w:rsid w:val="00F340C5"/>
    <w:rsid w:val="00F34B9B"/>
    <w:rsid w:val="00F35303"/>
    <w:rsid w:val="00F356AA"/>
    <w:rsid w:val="00F35916"/>
    <w:rsid w:val="00F365D5"/>
    <w:rsid w:val="00F3670A"/>
    <w:rsid w:val="00F36B72"/>
    <w:rsid w:val="00F36EE6"/>
    <w:rsid w:val="00F370DA"/>
    <w:rsid w:val="00F373D0"/>
    <w:rsid w:val="00F37409"/>
    <w:rsid w:val="00F37702"/>
    <w:rsid w:val="00F377C0"/>
    <w:rsid w:val="00F3790F"/>
    <w:rsid w:val="00F40C45"/>
    <w:rsid w:val="00F421C7"/>
    <w:rsid w:val="00F421E3"/>
    <w:rsid w:val="00F426A6"/>
    <w:rsid w:val="00F429DF"/>
    <w:rsid w:val="00F43F18"/>
    <w:rsid w:val="00F43FA7"/>
    <w:rsid w:val="00F44525"/>
    <w:rsid w:val="00F44F20"/>
    <w:rsid w:val="00F44F59"/>
    <w:rsid w:val="00F45602"/>
    <w:rsid w:val="00F45D7E"/>
    <w:rsid w:val="00F45F26"/>
    <w:rsid w:val="00F46431"/>
    <w:rsid w:val="00F47092"/>
    <w:rsid w:val="00F4784F"/>
    <w:rsid w:val="00F4793C"/>
    <w:rsid w:val="00F47EC9"/>
    <w:rsid w:val="00F47ECA"/>
    <w:rsid w:val="00F47FF3"/>
    <w:rsid w:val="00F50FCA"/>
    <w:rsid w:val="00F510AA"/>
    <w:rsid w:val="00F5192E"/>
    <w:rsid w:val="00F52436"/>
    <w:rsid w:val="00F52ABA"/>
    <w:rsid w:val="00F52BBD"/>
    <w:rsid w:val="00F53023"/>
    <w:rsid w:val="00F54603"/>
    <w:rsid w:val="00F55B9C"/>
    <w:rsid w:val="00F55E65"/>
    <w:rsid w:val="00F563E0"/>
    <w:rsid w:val="00F569A6"/>
    <w:rsid w:val="00F57355"/>
    <w:rsid w:val="00F57B27"/>
    <w:rsid w:val="00F6016C"/>
    <w:rsid w:val="00F60B15"/>
    <w:rsid w:val="00F610A3"/>
    <w:rsid w:val="00F61567"/>
    <w:rsid w:val="00F61C93"/>
    <w:rsid w:val="00F6237A"/>
    <w:rsid w:val="00F62553"/>
    <w:rsid w:val="00F62EC7"/>
    <w:rsid w:val="00F63654"/>
    <w:rsid w:val="00F6431F"/>
    <w:rsid w:val="00F647E3"/>
    <w:rsid w:val="00F64A3B"/>
    <w:rsid w:val="00F65538"/>
    <w:rsid w:val="00F66586"/>
    <w:rsid w:val="00F6719B"/>
    <w:rsid w:val="00F70882"/>
    <w:rsid w:val="00F71108"/>
    <w:rsid w:val="00F71583"/>
    <w:rsid w:val="00F71655"/>
    <w:rsid w:val="00F71AA1"/>
    <w:rsid w:val="00F71B22"/>
    <w:rsid w:val="00F7230D"/>
    <w:rsid w:val="00F72367"/>
    <w:rsid w:val="00F72803"/>
    <w:rsid w:val="00F72811"/>
    <w:rsid w:val="00F72B52"/>
    <w:rsid w:val="00F72B81"/>
    <w:rsid w:val="00F7332B"/>
    <w:rsid w:val="00F73DF6"/>
    <w:rsid w:val="00F73E04"/>
    <w:rsid w:val="00F73E3A"/>
    <w:rsid w:val="00F74472"/>
    <w:rsid w:val="00F74EAC"/>
    <w:rsid w:val="00F75F37"/>
    <w:rsid w:val="00F760F4"/>
    <w:rsid w:val="00F765A8"/>
    <w:rsid w:val="00F76E93"/>
    <w:rsid w:val="00F77162"/>
    <w:rsid w:val="00F802AE"/>
    <w:rsid w:val="00F803A2"/>
    <w:rsid w:val="00F80583"/>
    <w:rsid w:val="00F8096B"/>
    <w:rsid w:val="00F814B1"/>
    <w:rsid w:val="00F8154F"/>
    <w:rsid w:val="00F8218B"/>
    <w:rsid w:val="00F82B7E"/>
    <w:rsid w:val="00F82B8E"/>
    <w:rsid w:val="00F831A0"/>
    <w:rsid w:val="00F83466"/>
    <w:rsid w:val="00F83DDF"/>
    <w:rsid w:val="00F8412D"/>
    <w:rsid w:val="00F84E01"/>
    <w:rsid w:val="00F84E36"/>
    <w:rsid w:val="00F85394"/>
    <w:rsid w:val="00F85A8E"/>
    <w:rsid w:val="00F861A2"/>
    <w:rsid w:val="00F86F86"/>
    <w:rsid w:val="00F876BB"/>
    <w:rsid w:val="00F87BD8"/>
    <w:rsid w:val="00F87EEB"/>
    <w:rsid w:val="00F87F7D"/>
    <w:rsid w:val="00F90014"/>
    <w:rsid w:val="00F9033C"/>
    <w:rsid w:val="00F90407"/>
    <w:rsid w:val="00F9061F"/>
    <w:rsid w:val="00F90756"/>
    <w:rsid w:val="00F90F2F"/>
    <w:rsid w:val="00F91093"/>
    <w:rsid w:val="00F91501"/>
    <w:rsid w:val="00F915D2"/>
    <w:rsid w:val="00F91DDA"/>
    <w:rsid w:val="00F920A7"/>
    <w:rsid w:val="00F920FD"/>
    <w:rsid w:val="00F92181"/>
    <w:rsid w:val="00F9252C"/>
    <w:rsid w:val="00F93B81"/>
    <w:rsid w:val="00F94384"/>
    <w:rsid w:val="00F94605"/>
    <w:rsid w:val="00F947B5"/>
    <w:rsid w:val="00F947E6"/>
    <w:rsid w:val="00F94903"/>
    <w:rsid w:val="00F94BC5"/>
    <w:rsid w:val="00F94BCA"/>
    <w:rsid w:val="00F94BEB"/>
    <w:rsid w:val="00F95A2A"/>
    <w:rsid w:val="00F95D7B"/>
    <w:rsid w:val="00F95E4D"/>
    <w:rsid w:val="00F963DA"/>
    <w:rsid w:val="00F96C98"/>
    <w:rsid w:val="00F96CEE"/>
    <w:rsid w:val="00F97173"/>
    <w:rsid w:val="00F9726B"/>
    <w:rsid w:val="00F978CB"/>
    <w:rsid w:val="00FA01EF"/>
    <w:rsid w:val="00FA0505"/>
    <w:rsid w:val="00FA06C1"/>
    <w:rsid w:val="00FA072D"/>
    <w:rsid w:val="00FA0CA8"/>
    <w:rsid w:val="00FA1208"/>
    <w:rsid w:val="00FA2BC5"/>
    <w:rsid w:val="00FA2C0A"/>
    <w:rsid w:val="00FA3219"/>
    <w:rsid w:val="00FA3732"/>
    <w:rsid w:val="00FA3B5E"/>
    <w:rsid w:val="00FA4798"/>
    <w:rsid w:val="00FA48B6"/>
    <w:rsid w:val="00FA4B6F"/>
    <w:rsid w:val="00FA5A1C"/>
    <w:rsid w:val="00FA62C2"/>
    <w:rsid w:val="00FA6515"/>
    <w:rsid w:val="00FA69FF"/>
    <w:rsid w:val="00FA6A42"/>
    <w:rsid w:val="00FA6B89"/>
    <w:rsid w:val="00FA791F"/>
    <w:rsid w:val="00FA7C5A"/>
    <w:rsid w:val="00FA7D2C"/>
    <w:rsid w:val="00FA7DFB"/>
    <w:rsid w:val="00FB0071"/>
    <w:rsid w:val="00FB0319"/>
    <w:rsid w:val="00FB1105"/>
    <w:rsid w:val="00FB238C"/>
    <w:rsid w:val="00FB23C8"/>
    <w:rsid w:val="00FB24DD"/>
    <w:rsid w:val="00FB274D"/>
    <w:rsid w:val="00FB3022"/>
    <w:rsid w:val="00FB3809"/>
    <w:rsid w:val="00FB3A4C"/>
    <w:rsid w:val="00FB3FDC"/>
    <w:rsid w:val="00FB4558"/>
    <w:rsid w:val="00FB4829"/>
    <w:rsid w:val="00FB48F4"/>
    <w:rsid w:val="00FB4ABD"/>
    <w:rsid w:val="00FB4E5B"/>
    <w:rsid w:val="00FB53B7"/>
    <w:rsid w:val="00FB583F"/>
    <w:rsid w:val="00FB5D02"/>
    <w:rsid w:val="00FB631D"/>
    <w:rsid w:val="00FB6485"/>
    <w:rsid w:val="00FB662B"/>
    <w:rsid w:val="00FB6907"/>
    <w:rsid w:val="00FB738F"/>
    <w:rsid w:val="00FB74CE"/>
    <w:rsid w:val="00FB78B2"/>
    <w:rsid w:val="00FB7D11"/>
    <w:rsid w:val="00FC0348"/>
    <w:rsid w:val="00FC1133"/>
    <w:rsid w:val="00FC1862"/>
    <w:rsid w:val="00FC26E9"/>
    <w:rsid w:val="00FC26FE"/>
    <w:rsid w:val="00FC2D3B"/>
    <w:rsid w:val="00FC371A"/>
    <w:rsid w:val="00FC3EE3"/>
    <w:rsid w:val="00FC56A2"/>
    <w:rsid w:val="00FC67DF"/>
    <w:rsid w:val="00FC6B22"/>
    <w:rsid w:val="00FC6BEF"/>
    <w:rsid w:val="00FC797F"/>
    <w:rsid w:val="00FC7A6B"/>
    <w:rsid w:val="00FC7B03"/>
    <w:rsid w:val="00FD09E9"/>
    <w:rsid w:val="00FD1F25"/>
    <w:rsid w:val="00FD21C1"/>
    <w:rsid w:val="00FD2889"/>
    <w:rsid w:val="00FD2E2A"/>
    <w:rsid w:val="00FD41BF"/>
    <w:rsid w:val="00FD4B21"/>
    <w:rsid w:val="00FD4E48"/>
    <w:rsid w:val="00FD5B4A"/>
    <w:rsid w:val="00FD5C2C"/>
    <w:rsid w:val="00FD606D"/>
    <w:rsid w:val="00FD64DD"/>
    <w:rsid w:val="00FD669D"/>
    <w:rsid w:val="00FD72FD"/>
    <w:rsid w:val="00FD7685"/>
    <w:rsid w:val="00FD76E9"/>
    <w:rsid w:val="00FD77B3"/>
    <w:rsid w:val="00FD7980"/>
    <w:rsid w:val="00FE03BF"/>
    <w:rsid w:val="00FE05D6"/>
    <w:rsid w:val="00FE060E"/>
    <w:rsid w:val="00FE090C"/>
    <w:rsid w:val="00FE099F"/>
    <w:rsid w:val="00FE10A9"/>
    <w:rsid w:val="00FE1334"/>
    <w:rsid w:val="00FE13FB"/>
    <w:rsid w:val="00FE19E9"/>
    <w:rsid w:val="00FE2D76"/>
    <w:rsid w:val="00FE2F99"/>
    <w:rsid w:val="00FE3329"/>
    <w:rsid w:val="00FE3808"/>
    <w:rsid w:val="00FE3DA6"/>
    <w:rsid w:val="00FE4995"/>
    <w:rsid w:val="00FE5831"/>
    <w:rsid w:val="00FE58A9"/>
    <w:rsid w:val="00FE5B4A"/>
    <w:rsid w:val="00FE7939"/>
    <w:rsid w:val="00FE7A06"/>
    <w:rsid w:val="00FF021F"/>
    <w:rsid w:val="00FF05D2"/>
    <w:rsid w:val="00FF0AB7"/>
    <w:rsid w:val="00FF0D06"/>
    <w:rsid w:val="00FF12A6"/>
    <w:rsid w:val="00FF36E7"/>
    <w:rsid w:val="00FF3819"/>
    <w:rsid w:val="00FF39BF"/>
    <w:rsid w:val="00FF3B1C"/>
    <w:rsid w:val="00FF4268"/>
    <w:rsid w:val="00FF47BE"/>
    <w:rsid w:val="00FF5033"/>
    <w:rsid w:val="00FF54E3"/>
    <w:rsid w:val="00FF561A"/>
    <w:rsid w:val="00FF5923"/>
    <w:rsid w:val="00FF64D7"/>
    <w:rsid w:val="00FF68A3"/>
    <w:rsid w:val="00FF69F0"/>
    <w:rsid w:val="00FF7027"/>
    <w:rsid w:val="00FF7670"/>
    <w:rsid w:val="00FF76F5"/>
    <w:rsid w:val="00FF7F2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AEAB7"/>
  <w15:docId w15:val="{9E9E57DF-4593-4BED-A59D-B658DF85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237"/>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Heading1">
    <w:name w:val="heading 1"/>
    <w:basedOn w:val="BodyText"/>
    <w:next w:val="BodyText"/>
    <w:autoRedefine/>
    <w:uiPriority w:val="9"/>
    <w:qFormat/>
    <w:rsid w:val="006F1637"/>
    <w:pPr>
      <w:keepNext/>
      <w:numPr>
        <w:numId w:val="6"/>
      </w:numPr>
      <w:spacing w:before="280"/>
      <w:outlineLvl w:val="0"/>
    </w:pPr>
    <w:rPr>
      <w:b/>
      <w:kern w:val="28"/>
      <w:sz w:val="30"/>
    </w:rPr>
  </w:style>
  <w:style w:type="paragraph" w:styleId="Heading2">
    <w:name w:val="heading 2"/>
    <w:basedOn w:val="BodyText"/>
    <w:next w:val="BodyText"/>
    <w:qFormat/>
    <w:rsid w:val="006F1637"/>
    <w:pPr>
      <w:keepNext/>
      <w:numPr>
        <w:ilvl w:val="1"/>
        <w:numId w:val="6"/>
      </w:numPr>
      <w:spacing w:before="140" w:after="140"/>
      <w:outlineLvl w:val="1"/>
    </w:pPr>
    <w:rPr>
      <w:b/>
      <w:sz w:val="26"/>
    </w:rPr>
  </w:style>
  <w:style w:type="paragraph" w:styleId="Heading3">
    <w:name w:val="heading 3"/>
    <w:basedOn w:val="BodyText"/>
    <w:next w:val="BodyText"/>
    <w:qFormat/>
    <w:rsid w:val="006F1637"/>
    <w:pPr>
      <w:keepNext/>
      <w:numPr>
        <w:ilvl w:val="2"/>
        <w:numId w:val="6"/>
      </w:numPr>
      <w:spacing w:before="140"/>
      <w:outlineLvl w:val="2"/>
    </w:pPr>
    <w:rPr>
      <w:b/>
    </w:rPr>
  </w:style>
  <w:style w:type="paragraph" w:styleId="Heading4">
    <w:name w:val="heading 4"/>
    <w:basedOn w:val="Normal"/>
    <w:next w:val="Normal"/>
    <w:link w:val="Heading4Char"/>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ormal"/>
    <w:rsid w:val="001D1DD8"/>
    <w:pPr>
      <w:spacing w:line="280" w:lineRule="atLeast"/>
    </w:pPr>
  </w:style>
  <w:style w:type="paragraph" w:styleId="Header">
    <w:name w:val="head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Footer">
    <w:name w:val="foot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Footer"/>
    <w:next w:val="Normal"/>
    <w:rsid w:val="00653B78"/>
    <w:pPr>
      <w:spacing w:before="30" w:line="200" w:lineRule="atLeast"/>
    </w:pPr>
    <w:rPr>
      <w:noProof/>
      <w:spacing w:val="4"/>
      <w:sz w:val="14"/>
      <w:szCs w:val="24"/>
    </w:rPr>
  </w:style>
  <w:style w:type="character" w:customStyle="1" w:styleId="zSidfotBOLAG">
    <w:name w:val="zSidfotBOLAG"/>
    <w:basedOn w:val="DefaultParagraphFont"/>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ormal"/>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ormal"/>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ormal"/>
    <w:rsid w:val="001D1DD8"/>
    <w:rPr>
      <w:i/>
      <w:sz w:val="18"/>
    </w:rPr>
  </w:style>
  <w:style w:type="character" w:customStyle="1" w:styleId="Instruktioneridoldtext">
    <w:name w:val="Instruktioner i dold text"/>
    <w:basedOn w:val="DefaultParagraphFont"/>
    <w:rsid w:val="001D1DD8"/>
    <w:rPr>
      <w:noProof/>
      <w:vanish/>
      <w:color w:val="FF0000"/>
      <w:sz w:val="20"/>
    </w:rPr>
  </w:style>
  <w:style w:type="paragraph" w:customStyle="1" w:styleId="Punktlistastandard">
    <w:name w:val="Punktlista standard"/>
    <w:basedOn w:val="BodyText"/>
    <w:rsid w:val="001D1DD8"/>
    <w:pPr>
      <w:numPr>
        <w:numId w:val="3"/>
      </w:numPr>
      <w:tabs>
        <w:tab w:val="left" w:pos="284"/>
      </w:tabs>
    </w:pPr>
  </w:style>
  <w:style w:type="paragraph" w:customStyle="1" w:styleId="Punktlistatt">
    <w:name w:val="Punktlista tät"/>
    <w:basedOn w:val="Normal"/>
    <w:rsid w:val="001D1DD8"/>
    <w:pPr>
      <w:numPr>
        <w:numId w:val="4"/>
      </w:numPr>
      <w:tabs>
        <w:tab w:val="left" w:pos="284"/>
      </w:tabs>
    </w:pPr>
  </w:style>
  <w:style w:type="paragraph" w:customStyle="1" w:styleId="Tabelltext">
    <w:name w:val="Tabelltext"/>
    <w:basedOn w:val="Normal"/>
    <w:rsid w:val="001D1DD8"/>
    <w:pPr>
      <w:spacing w:before="60" w:after="60"/>
    </w:pPr>
    <w:rPr>
      <w:sz w:val="20"/>
    </w:rPr>
  </w:style>
  <w:style w:type="paragraph" w:customStyle="1" w:styleId="zAvslut">
    <w:name w:val="zAvslut"/>
    <w:basedOn w:val="Normal"/>
    <w:rsid w:val="001D1DD8"/>
    <w:pPr>
      <w:keepNext/>
      <w:keepLines/>
    </w:pPr>
    <w:rPr>
      <w:noProof/>
    </w:rPr>
  </w:style>
  <w:style w:type="paragraph" w:customStyle="1" w:styleId="zSidnummer">
    <w:name w:val="zSidnummer"/>
    <w:basedOn w:val="Footer"/>
    <w:rsid w:val="001D1DD8"/>
    <w:pPr>
      <w:jc w:val="right"/>
    </w:pPr>
  </w:style>
  <w:style w:type="paragraph" w:customStyle="1" w:styleId="zDokBet">
    <w:name w:val="zDokBet"/>
    <w:basedOn w:val="Normal"/>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ormal"/>
    <w:next w:val="BodyText"/>
    <w:rsid w:val="001D1DD8"/>
    <w:pPr>
      <w:spacing w:line="360" w:lineRule="exact"/>
    </w:pPr>
    <w:rPr>
      <w:caps/>
      <w:spacing w:val="26"/>
      <w:sz w:val="30"/>
    </w:rPr>
  </w:style>
  <w:style w:type="paragraph" w:customStyle="1" w:styleId="Sidfotfastradavst">
    <w:name w:val="Sidfot fast radavst"/>
    <w:basedOn w:val="Footer"/>
    <w:rsid w:val="001D1DD8"/>
    <w:pPr>
      <w:spacing w:line="204" w:lineRule="exact"/>
    </w:pPr>
    <w:rPr>
      <w:noProof/>
    </w:rPr>
  </w:style>
  <w:style w:type="paragraph" w:customStyle="1" w:styleId="zAdress">
    <w:name w:val="zAdress"/>
    <w:basedOn w:val="Normal"/>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DefaultParagraphFont"/>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yperlink">
    <w:name w:val="Hyperlink"/>
    <w:basedOn w:val="DefaultParagraphFont"/>
    <w:rsid w:val="006F27D1"/>
    <w:rPr>
      <w:color w:val="0000FF"/>
      <w:u w:val="single"/>
    </w:rPr>
  </w:style>
  <w:style w:type="paragraph" w:styleId="BalloonText">
    <w:name w:val="Balloon Text"/>
    <w:basedOn w:val="Normal"/>
    <w:link w:val="BalloonTextChar"/>
    <w:uiPriority w:val="99"/>
    <w:rsid w:val="00A73FF2"/>
    <w:rPr>
      <w:rFonts w:ascii="Tahoma" w:hAnsi="Tahoma" w:cs="Tahoma"/>
      <w:sz w:val="16"/>
      <w:szCs w:val="16"/>
    </w:rPr>
  </w:style>
  <w:style w:type="character" w:customStyle="1" w:styleId="BalloonTextChar">
    <w:name w:val="Balloon Text Char"/>
    <w:basedOn w:val="DefaultParagraphFont"/>
    <w:link w:val="BalloonText"/>
    <w:rsid w:val="00A73FF2"/>
    <w:rPr>
      <w:rFonts w:ascii="Tahoma" w:hAnsi="Tahoma" w:cs="Tahoma"/>
      <w:sz w:val="16"/>
      <w:szCs w:val="16"/>
      <w:lang w:val="en-GB"/>
    </w:rPr>
  </w:style>
  <w:style w:type="table" w:styleId="TableGrid">
    <w:name w:val="Table Grid"/>
    <w:basedOn w:val="TableNormal"/>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SPON Footnote No,Footnote"/>
    <w:basedOn w:val="DefaultParagraphFont"/>
    <w:autoRedefine/>
    <w:rsid w:val="00D36BAF"/>
    <w:rPr>
      <w:rFonts w:eastAsiaTheme="majorEastAsia"/>
      <w:sz w:val="22"/>
      <w:szCs w:val="24"/>
      <w:vertAlign w:val="superscript"/>
      <w:lang w:val="en-GB"/>
    </w:rPr>
  </w:style>
  <w:style w:type="character" w:customStyle="1" w:styleId="SprechblasentextZeichen1">
    <w:name w:val="Sprechblasentext Zeichen1"/>
    <w:basedOn w:val="DefaultParagraphFont"/>
    <w:uiPriority w:val="99"/>
    <w:rsid w:val="00D36BAF"/>
    <w:rPr>
      <w:rFonts w:ascii="Tahoma" w:eastAsia="Calibri" w:hAnsi="Tahoma" w:cs="Tahoma"/>
      <w:sz w:val="16"/>
      <w:szCs w:val="16"/>
      <w:lang w:val="en-GB" w:eastAsia="en-US"/>
    </w:rPr>
  </w:style>
  <w:style w:type="paragraph" w:customStyle="1" w:styleId="Bulletpoints">
    <w:name w:val="Bullet_points"/>
    <w:basedOn w:val="Normal"/>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FootnoteText">
    <w:name w:val="footnote text"/>
    <w:basedOn w:val="Normal"/>
    <w:link w:val="FootnoteTextChar"/>
    <w:rsid w:val="00E32FD8"/>
    <w:rPr>
      <w:sz w:val="16"/>
      <w:szCs w:val="24"/>
    </w:rPr>
  </w:style>
  <w:style w:type="character" w:customStyle="1" w:styleId="FootnoteTextChar">
    <w:name w:val="Footnote Text Char"/>
    <w:basedOn w:val="DefaultParagraphFont"/>
    <w:link w:val="FootnoteText"/>
    <w:rsid w:val="00E32FD8"/>
    <w:rPr>
      <w:rFonts w:ascii="Arial" w:hAnsi="Arial"/>
      <w:sz w:val="16"/>
      <w:szCs w:val="24"/>
      <w:lang w:val="en-GB"/>
    </w:rPr>
  </w:style>
  <w:style w:type="paragraph" w:customStyle="1" w:styleId="Bulletpoints-end">
    <w:name w:val="Bullet_points-end"/>
    <w:basedOn w:val="Bulletpoints"/>
    <w:next w:val="BodyText"/>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TableNormal"/>
    <w:next w:val="TableGrid"/>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163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6F1637"/>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6F163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6F163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6F163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6F1637"/>
    <w:rPr>
      <w:rFonts w:asciiTheme="majorHAnsi" w:eastAsiaTheme="majorEastAsia" w:hAnsiTheme="majorHAnsi" w:cstheme="majorBidi"/>
      <w:i/>
      <w:iCs/>
      <w:color w:val="404040" w:themeColor="text1" w:themeTint="BF"/>
      <w:lang w:val="en-GB"/>
    </w:rPr>
  </w:style>
  <w:style w:type="paragraph" w:styleId="NormalWeb">
    <w:name w:val="Normal (Web)"/>
    <w:basedOn w:val="Normal"/>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Caption">
    <w:name w:val="caption"/>
    <w:basedOn w:val="Normal"/>
    <w:next w:val="BodyText"/>
    <w:autoRedefine/>
    <w:unhideWhenUsed/>
    <w:qFormat/>
    <w:rsid w:val="006F1637"/>
    <w:pPr>
      <w:spacing w:after="200"/>
    </w:pPr>
    <w:rPr>
      <w:b/>
      <w:bCs/>
      <w:sz w:val="18"/>
      <w:szCs w:val="18"/>
    </w:rPr>
  </w:style>
  <w:style w:type="character" w:styleId="CommentReference">
    <w:name w:val="annotation reference"/>
    <w:basedOn w:val="DefaultParagraphFont"/>
    <w:semiHidden/>
    <w:unhideWhenUsed/>
    <w:rsid w:val="00420054"/>
    <w:rPr>
      <w:sz w:val="16"/>
      <w:szCs w:val="16"/>
    </w:rPr>
  </w:style>
  <w:style w:type="paragraph" w:styleId="CommentText">
    <w:name w:val="annotation text"/>
    <w:basedOn w:val="Normal"/>
    <w:link w:val="CommentTextChar"/>
    <w:semiHidden/>
    <w:unhideWhenUsed/>
    <w:rsid w:val="00420054"/>
    <w:rPr>
      <w:sz w:val="20"/>
    </w:rPr>
  </w:style>
  <w:style w:type="character" w:customStyle="1" w:styleId="CommentTextChar">
    <w:name w:val="Comment Text Char"/>
    <w:basedOn w:val="DefaultParagraphFont"/>
    <w:link w:val="CommentText"/>
    <w:semiHidden/>
    <w:rsid w:val="00420054"/>
    <w:rPr>
      <w:rFonts w:ascii="Arial" w:hAnsi="Arial"/>
      <w:lang w:val="en-GB"/>
    </w:rPr>
  </w:style>
  <w:style w:type="paragraph" w:styleId="CommentSubject">
    <w:name w:val="annotation subject"/>
    <w:basedOn w:val="CommentText"/>
    <w:next w:val="CommentText"/>
    <w:link w:val="CommentSubjectChar"/>
    <w:semiHidden/>
    <w:unhideWhenUsed/>
    <w:rsid w:val="00913C7F"/>
    <w:rPr>
      <w:b/>
      <w:bCs/>
    </w:rPr>
  </w:style>
  <w:style w:type="character" w:customStyle="1" w:styleId="CommentSubjectChar">
    <w:name w:val="Comment Subject Char"/>
    <w:basedOn w:val="CommentTextChar"/>
    <w:link w:val="CommentSubject"/>
    <w:semiHidden/>
    <w:rsid w:val="00913C7F"/>
    <w:rPr>
      <w:rFonts w:ascii="Arial" w:hAnsi="Arial"/>
      <w:b/>
      <w:bCs/>
      <w:lang w:val="en-GB"/>
    </w:rPr>
  </w:style>
  <w:style w:type="character" w:customStyle="1" w:styleId="NichtaufgelsteErwhnung1">
    <w:name w:val="Nicht aufgelöste Erwähnung1"/>
    <w:basedOn w:val="DefaultParagraphFont"/>
    <w:uiPriority w:val="99"/>
    <w:semiHidden/>
    <w:unhideWhenUsed/>
    <w:rsid w:val="00582384"/>
    <w:rPr>
      <w:color w:val="605E5C"/>
      <w:shd w:val="clear" w:color="auto" w:fill="E1DFDD"/>
    </w:rPr>
  </w:style>
  <w:style w:type="paragraph" w:styleId="Revision">
    <w:name w:val="Revision"/>
    <w:hidden/>
    <w:uiPriority w:val="99"/>
    <w:semiHidden/>
    <w:rsid w:val="00683748"/>
    <w:rPr>
      <w:rFonts w:ascii="Arial" w:hAnsi="Arial"/>
      <w:sz w:val="22"/>
      <w:lang w:val="en-GB"/>
    </w:rPr>
  </w:style>
  <w:style w:type="paragraph" w:customStyle="1" w:styleId="EText">
    <w:name w:val="E Text"/>
    <w:link w:val="ETextZchn"/>
    <w:qFormat/>
    <w:rsid w:val="00005515"/>
    <w:pPr>
      <w:spacing w:after="120" w:line="360" w:lineRule="auto"/>
      <w:jc w:val="both"/>
    </w:pPr>
    <w:rPr>
      <w:rFonts w:ascii="Arial" w:hAnsi="Arial"/>
      <w:lang w:val="en-GB" w:eastAsia="de-DE"/>
    </w:rPr>
  </w:style>
  <w:style w:type="character" w:customStyle="1" w:styleId="ETextZchn">
    <w:name w:val="E Text Zchn"/>
    <w:basedOn w:val="DefaultParagraphFont"/>
    <w:link w:val="EText"/>
    <w:rsid w:val="00005515"/>
    <w:rPr>
      <w:rFonts w:ascii="Arial" w:hAnsi="Arial"/>
      <w:lang w:val="en-GB" w:eastAsia="de-DE"/>
    </w:rPr>
  </w:style>
  <w:style w:type="paragraph" w:styleId="ListParagraph">
    <w:name w:val="List Paragraph"/>
    <w:basedOn w:val="Normal"/>
    <w:uiPriority w:val="34"/>
    <w:qFormat/>
    <w:rsid w:val="000F2076"/>
    <w:pPr>
      <w:tabs>
        <w:tab w:val="clear" w:pos="0"/>
        <w:tab w:val="clear" w:pos="567"/>
        <w:tab w:val="clear" w:pos="1276"/>
        <w:tab w:val="clear" w:pos="2552"/>
        <w:tab w:val="clear" w:pos="3828"/>
        <w:tab w:val="clear" w:pos="5103"/>
        <w:tab w:val="clear" w:pos="6379"/>
        <w:tab w:val="clear" w:pos="8364"/>
      </w:tabs>
      <w:spacing w:after="280"/>
      <w:ind w:left="720"/>
      <w:contextualSpacing/>
      <w:jc w:val="both"/>
    </w:pPr>
    <w:rPr>
      <w:rFonts w:eastAsia="Cambria"/>
      <w:color w:val="000000"/>
      <w:sz w:val="20"/>
      <w:szCs w:val="24"/>
      <w:lang w:eastAsia="en-US"/>
    </w:rPr>
  </w:style>
  <w:style w:type="character" w:customStyle="1" w:styleId="BodyTextChar">
    <w:name w:val="Body Text Char"/>
    <w:basedOn w:val="DefaultParagraphFont"/>
    <w:link w:val="BodyText"/>
    <w:rsid w:val="00100432"/>
    <w:rPr>
      <w:rFonts w:ascii="Arial" w:eastAsiaTheme="minorEastAsia" w:hAnsi="Arial" w:cstheme="minorBidi"/>
      <w:szCs w:val="24"/>
      <w:lang w:val="en-GB" w:eastAsia="de-DE"/>
    </w:rPr>
  </w:style>
  <w:style w:type="character" w:styleId="LineNumber">
    <w:name w:val="line number"/>
    <w:basedOn w:val="DefaultParagraphFont"/>
    <w:semiHidden/>
    <w:unhideWhenUsed/>
    <w:rsid w:val="00E84A9E"/>
  </w:style>
  <w:style w:type="character" w:customStyle="1" w:styleId="apple-converted-space">
    <w:name w:val="apple-converted-space"/>
    <w:basedOn w:val="DefaultParagraphFont"/>
    <w:rsid w:val="00734A47"/>
  </w:style>
  <w:style w:type="paragraph" w:customStyle="1" w:styleId="Default">
    <w:name w:val="Default"/>
    <w:rsid w:val="000A7237"/>
    <w:pPr>
      <w:autoSpaceDE w:val="0"/>
      <w:autoSpaceDN w:val="0"/>
      <w:adjustRightInd w:val="0"/>
    </w:pPr>
    <w:rPr>
      <w:rFonts w:ascii="RijksoverheidSansText" w:hAnsi="RijksoverheidSansText" w:cs="RijksoverheidSansText"/>
      <w:color w:val="000000"/>
      <w:sz w:val="24"/>
      <w:szCs w:val="24"/>
      <w:lang w:val="en-GB"/>
    </w:rPr>
  </w:style>
  <w:style w:type="character" w:styleId="UnresolvedMention">
    <w:name w:val="Unresolved Mention"/>
    <w:basedOn w:val="DefaultParagraphFont"/>
    <w:uiPriority w:val="99"/>
    <w:semiHidden/>
    <w:unhideWhenUsed/>
    <w:rsid w:val="006E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910">
      <w:bodyDiv w:val="1"/>
      <w:marLeft w:val="0"/>
      <w:marRight w:val="0"/>
      <w:marTop w:val="0"/>
      <w:marBottom w:val="0"/>
      <w:divBdr>
        <w:top w:val="none" w:sz="0" w:space="0" w:color="auto"/>
        <w:left w:val="none" w:sz="0" w:space="0" w:color="auto"/>
        <w:bottom w:val="none" w:sz="0" w:space="0" w:color="auto"/>
        <w:right w:val="none" w:sz="0" w:space="0" w:color="auto"/>
      </w:divBdr>
    </w:div>
    <w:div w:id="203255645">
      <w:bodyDiv w:val="1"/>
      <w:marLeft w:val="0"/>
      <w:marRight w:val="0"/>
      <w:marTop w:val="0"/>
      <w:marBottom w:val="0"/>
      <w:divBdr>
        <w:top w:val="none" w:sz="0" w:space="0" w:color="auto"/>
        <w:left w:val="none" w:sz="0" w:space="0" w:color="auto"/>
        <w:bottom w:val="none" w:sz="0" w:space="0" w:color="auto"/>
        <w:right w:val="none" w:sz="0" w:space="0" w:color="auto"/>
      </w:divBdr>
    </w:div>
    <w:div w:id="390427466">
      <w:bodyDiv w:val="1"/>
      <w:marLeft w:val="0"/>
      <w:marRight w:val="0"/>
      <w:marTop w:val="0"/>
      <w:marBottom w:val="0"/>
      <w:divBdr>
        <w:top w:val="none" w:sz="0" w:space="0" w:color="auto"/>
        <w:left w:val="none" w:sz="0" w:space="0" w:color="auto"/>
        <w:bottom w:val="none" w:sz="0" w:space="0" w:color="auto"/>
        <w:right w:val="none" w:sz="0" w:space="0" w:color="auto"/>
      </w:divBdr>
    </w:div>
    <w:div w:id="391806093">
      <w:bodyDiv w:val="1"/>
      <w:marLeft w:val="0"/>
      <w:marRight w:val="0"/>
      <w:marTop w:val="0"/>
      <w:marBottom w:val="0"/>
      <w:divBdr>
        <w:top w:val="none" w:sz="0" w:space="0" w:color="auto"/>
        <w:left w:val="none" w:sz="0" w:space="0" w:color="auto"/>
        <w:bottom w:val="none" w:sz="0" w:space="0" w:color="auto"/>
        <w:right w:val="none" w:sz="0" w:space="0" w:color="auto"/>
      </w:divBdr>
    </w:div>
    <w:div w:id="466552619">
      <w:bodyDiv w:val="1"/>
      <w:marLeft w:val="0"/>
      <w:marRight w:val="0"/>
      <w:marTop w:val="0"/>
      <w:marBottom w:val="0"/>
      <w:divBdr>
        <w:top w:val="none" w:sz="0" w:space="0" w:color="auto"/>
        <w:left w:val="none" w:sz="0" w:space="0" w:color="auto"/>
        <w:bottom w:val="none" w:sz="0" w:space="0" w:color="auto"/>
        <w:right w:val="none" w:sz="0" w:space="0" w:color="auto"/>
      </w:divBdr>
    </w:div>
    <w:div w:id="966012753">
      <w:bodyDiv w:val="1"/>
      <w:marLeft w:val="0"/>
      <w:marRight w:val="0"/>
      <w:marTop w:val="0"/>
      <w:marBottom w:val="0"/>
      <w:divBdr>
        <w:top w:val="none" w:sz="0" w:space="0" w:color="auto"/>
        <w:left w:val="none" w:sz="0" w:space="0" w:color="auto"/>
        <w:bottom w:val="none" w:sz="0" w:space="0" w:color="auto"/>
        <w:right w:val="none" w:sz="0" w:space="0" w:color="auto"/>
      </w:divBdr>
    </w:div>
    <w:div w:id="1043675413">
      <w:bodyDiv w:val="1"/>
      <w:marLeft w:val="0"/>
      <w:marRight w:val="0"/>
      <w:marTop w:val="0"/>
      <w:marBottom w:val="0"/>
      <w:divBdr>
        <w:top w:val="none" w:sz="0" w:space="0" w:color="auto"/>
        <w:left w:val="none" w:sz="0" w:space="0" w:color="auto"/>
        <w:bottom w:val="none" w:sz="0" w:space="0" w:color="auto"/>
        <w:right w:val="none" w:sz="0" w:space="0" w:color="auto"/>
      </w:divBdr>
      <w:divsChild>
        <w:div w:id="1487892646">
          <w:marLeft w:val="0"/>
          <w:marRight w:val="0"/>
          <w:marTop w:val="0"/>
          <w:marBottom w:val="0"/>
          <w:divBdr>
            <w:top w:val="none" w:sz="0" w:space="0" w:color="auto"/>
            <w:left w:val="none" w:sz="0" w:space="0" w:color="auto"/>
            <w:bottom w:val="none" w:sz="0" w:space="0" w:color="auto"/>
            <w:right w:val="none" w:sz="0" w:space="0" w:color="auto"/>
          </w:divBdr>
        </w:div>
      </w:divsChild>
    </w:div>
    <w:div w:id="1397361583">
      <w:bodyDiv w:val="1"/>
      <w:marLeft w:val="0"/>
      <w:marRight w:val="0"/>
      <w:marTop w:val="0"/>
      <w:marBottom w:val="0"/>
      <w:divBdr>
        <w:top w:val="none" w:sz="0" w:space="0" w:color="auto"/>
        <w:left w:val="none" w:sz="0" w:space="0" w:color="auto"/>
        <w:bottom w:val="none" w:sz="0" w:space="0" w:color="auto"/>
        <w:right w:val="none" w:sz="0" w:space="0" w:color="auto"/>
      </w:divBdr>
    </w:div>
    <w:div w:id="1543397966">
      <w:bodyDiv w:val="1"/>
      <w:marLeft w:val="0"/>
      <w:marRight w:val="0"/>
      <w:marTop w:val="0"/>
      <w:marBottom w:val="0"/>
      <w:divBdr>
        <w:top w:val="none" w:sz="0" w:space="0" w:color="auto"/>
        <w:left w:val="none" w:sz="0" w:space="0" w:color="auto"/>
        <w:bottom w:val="none" w:sz="0" w:space="0" w:color="auto"/>
        <w:right w:val="none" w:sz="0" w:space="0" w:color="auto"/>
      </w:divBdr>
    </w:div>
    <w:div w:id="1735154520">
      <w:bodyDiv w:val="1"/>
      <w:marLeft w:val="0"/>
      <w:marRight w:val="0"/>
      <w:marTop w:val="0"/>
      <w:marBottom w:val="0"/>
      <w:divBdr>
        <w:top w:val="none" w:sz="0" w:space="0" w:color="auto"/>
        <w:left w:val="none" w:sz="0" w:space="0" w:color="auto"/>
        <w:bottom w:val="none" w:sz="0" w:space="0" w:color="auto"/>
        <w:right w:val="none" w:sz="0" w:space="0" w:color="auto"/>
      </w:divBdr>
    </w:div>
    <w:div w:id="1756049159">
      <w:bodyDiv w:val="1"/>
      <w:marLeft w:val="0"/>
      <w:marRight w:val="0"/>
      <w:marTop w:val="0"/>
      <w:marBottom w:val="0"/>
      <w:divBdr>
        <w:top w:val="none" w:sz="0" w:space="0" w:color="auto"/>
        <w:left w:val="none" w:sz="0" w:space="0" w:color="auto"/>
        <w:bottom w:val="none" w:sz="0" w:space="0" w:color="auto"/>
        <w:right w:val="none" w:sz="0" w:space="0" w:color="auto"/>
      </w:divBdr>
    </w:div>
    <w:div w:id="1780491417">
      <w:bodyDiv w:val="1"/>
      <w:marLeft w:val="0"/>
      <w:marRight w:val="0"/>
      <w:marTop w:val="0"/>
      <w:marBottom w:val="0"/>
      <w:divBdr>
        <w:top w:val="none" w:sz="0" w:space="0" w:color="auto"/>
        <w:left w:val="none" w:sz="0" w:space="0" w:color="auto"/>
        <w:bottom w:val="none" w:sz="0" w:space="0" w:color="auto"/>
        <w:right w:val="none" w:sz="0" w:space="0" w:color="auto"/>
      </w:divBdr>
    </w:div>
    <w:div w:id="1950968399">
      <w:bodyDiv w:val="1"/>
      <w:marLeft w:val="0"/>
      <w:marRight w:val="0"/>
      <w:marTop w:val="0"/>
      <w:marBottom w:val="0"/>
      <w:divBdr>
        <w:top w:val="none" w:sz="0" w:space="0" w:color="auto"/>
        <w:left w:val="none" w:sz="0" w:space="0" w:color="auto"/>
        <w:bottom w:val="none" w:sz="0" w:space="0" w:color="auto"/>
        <w:right w:val="none" w:sz="0" w:space="0" w:color="auto"/>
      </w:divBdr>
    </w:div>
    <w:div w:id="1958027623">
      <w:bodyDiv w:val="1"/>
      <w:marLeft w:val="0"/>
      <w:marRight w:val="0"/>
      <w:marTop w:val="0"/>
      <w:marBottom w:val="0"/>
      <w:divBdr>
        <w:top w:val="none" w:sz="0" w:space="0" w:color="auto"/>
        <w:left w:val="none" w:sz="0" w:space="0" w:color="auto"/>
        <w:bottom w:val="none" w:sz="0" w:space="0" w:color="auto"/>
        <w:right w:val="none" w:sz="0" w:space="0" w:color="auto"/>
      </w:divBdr>
    </w:div>
    <w:div w:id="1959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727535E92254FA494548190B6FC3C" ma:contentTypeVersion="7" ma:contentTypeDescription="Create a new document." ma:contentTypeScope="" ma:versionID="9e73bf9bdf585a000961654774c19493">
  <xsd:schema xmlns:xsd="http://www.w3.org/2001/XMLSchema" xmlns:xs="http://www.w3.org/2001/XMLSchema" xmlns:p="http://schemas.microsoft.com/office/2006/metadata/properties" xmlns:ns2="4a504e73-388b-49e7-8713-58946910eedb" targetNamespace="http://schemas.microsoft.com/office/2006/metadata/properties" ma:root="true" ma:fieldsID="7b47fa9bea7dfda144fb44d90d7a88e5" ns2:_="">
    <xsd:import namespace="4a504e73-388b-49e7-8713-58946910e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4e73-388b-49e7-8713-58946910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028F-1892-41F8-9195-2BBB357E4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C6000-D438-43B4-BBD1-7FF003404ACC}">
  <ds:schemaRefs>
    <ds:schemaRef ds:uri="http://schemas.microsoft.com/sharepoint/v3/contenttype/forms"/>
  </ds:schemaRefs>
</ds:datastoreItem>
</file>

<file path=customXml/itemProps3.xml><?xml version="1.0" encoding="utf-8"?>
<ds:datastoreItem xmlns:ds="http://schemas.openxmlformats.org/officeDocument/2006/customXml" ds:itemID="{B2D55447-7A9E-45E3-A768-BD7CCA92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4e73-388b-49e7-8713-58946910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3D53C-1D6D-AF44-A245-48959D76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6006</Words>
  <Characters>34237</Characters>
  <Application>Microsoft Office Word</Application>
  <DocSecurity>0</DocSecurity>
  <Lines>285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BV</vt:lpstr>
      <vt:lpstr>BV</vt:lpstr>
    </vt:vector>
  </TitlesOfParts>
  <Manager>ulod</Manager>
  <Company>Sweco</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subject/>
  <dc:creator>Microsoft Office User</dc:creator>
  <cp:keywords>Project 123456789</cp:keywords>
  <cp:lastModifiedBy>Kai Böhme</cp:lastModifiedBy>
  <cp:revision>4</cp:revision>
  <cp:lastPrinted>2019-08-06T19:45:00Z</cp:lastPrinted>
  <dcterms:created xsi:type="dcterms:W3CDTF">2019-12-11T14:56:00Z</dcterms:created>
  <dcterms:modified xsi:type="dcterms:W3CDTF">2019-12-12T14:27:00Z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bv01e 2005-05-27</vt:lpwstr>
  </property>
  <property fmtid="{D5CDD505-2E9C-101B-9397-08002B2CF9AE}" pid="3" name="Dialog">
    <vt:i4>2</vt:i4>
  </property>
  <property fmtid="{D5CDD505-2E9C-101B-9397-08002B2CF9AE}" pid="4" name="ContentTypeId">
    <vt:lpwstr>0x010100356727535E92254FA494548190B6FC3C</vt:lpwstr>
  </property>
</Properties>
</file>